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65F83" w14:textId="77777777" w:rsidR="00EA4F1E" w:rsidRDefault="00EA4F1E" w:rsidP="005C51C7">
      <w:pPr>
        <w:rPr>
          <w:rFonts w:ascii="Times New Roman" w:eastAsia="MS Gothic" w:hAnsi="Times New Roman" w:cs="Times New Roman"/>
          <w:bCs/>
          <w:color w:val="000000"/>
          <w:sz w:val="24"/>
          <w:szCs w:val="24"/>
        </w:rPr>
      </w:pPr>
    </w:p>
    <w:p w14:paraId="24041C32" w14:textId="4EADDF25" w:rsidR="001629C3" w:rsidRPr="00F75A77" w:rsidRDefault="005C51C7" w:rsidP="005C51C7">
      <w:pPr>
        <w:rPr>
          <w:rFonts w:ascii="Times New Roman" w:eastAsia="MS Gothic" w:hAnsi="Times New Roman" w:cs="Times New Roman"/>
          <w:bCs/>
          <w:color w:val="000000"/>
          <w:sz w:val="24"/>
          <w:szCs w:val="24"/>
        </w:rPr>
      </w:pPr>
      <w:r w:rsidRPr="00F75A77">
        <w:rPr>
          <w:rFonts w:ascii="Times New Roman" w:eastAsia="MS Gothic" w:hAnsi="Times New Roman" w:cs="Times New Roman"/>
          <w:bCs/>
          <w:color w:val="000000"/>
          <w:sz w:val="24"/>
          <w:szCs w:val="24"/>
        </w:rPr>
        <w:t xml:space="preserve">Faculty are required to provide official transcripts from all degree granting institutions to comply with credentialing guidelines of the Southern Association of Colleges and Schools Commission on Colleges (SACSCOC). </w:t>
      </w:r>
    </w:p>
    <w:p w14:paraId="269B57C0" w14:textId="77777777" w:rsidR="001629C3" w:rsidRPr="00F75A77" w:rsidRDefault="001629C3" w:rsidP="005C51C7">
      <w:pPr>
        <w:rPr>
          <w:rFonts w:ascii="Times New Roman" w:eastAsia="MS Gothic" w:hAnsi="Times New Roman" w:cs="Times New Roman"/>
          <w:bCs/>
          <w:color w:val="000000"/>
          <w:sz w:val="24"/>
          <w:szCs w:val="24"/>
        </w:rPr>
      </w:pPr>
    </w:p>
    <w:p w14:paraId="625BBEAD" w14:textId="13832D69" w:rsidR="005C51C7" w:rsidRPr="00F75A77" w:rsidRDefault="00B04447" w:rsidP="001629C3">
      <w:pPr>
        <w:pStyle w:val="ListParagraph"/>
        <w:numPr>
          <w:ilvl w:val="0"/>
          <w:numId w:val="7"/>
        </w:numPr>
        <w:rPr>
          <w:rFonts w:ascii="Times New Roman" w:eastAsia="MS Gothic" w:hAnsi="Times New Roman" w:cs="Times New Roman"/>
          <w:bCs/>
          <w:color w:val="000000"/>
          <w:sz w:val="24"/>
          <w:szCs w:val="24"/>
        </w:rPr>
      </w:pPr>
      <w:r w:rsidRPr="00F75A77">
        <w:rPr>
          <w:rFonts w:ascii="Times New Roman" w:eastAsia="MS Gothic" w:hAnsi="Times New Roman" w:cs="Times New Roman"/>
          <w:bCs/>
          <w:color w:val="000000"/>
          <w:sz w:val="24"/>
          <w:szCs w:val="24"/>
        </w:rPr>
        <w:t xml:space="preserve">Transcripts/Evaluations for </w:t>
      </w:r>
      <w:r w:rsidRPr="00F75A77">
        <w:rPr>
          <w:rFonts w:ascii="Times New Roman" w:eastAsia="MS Gothic" w:hAnsi="Times New Roman" w:cs="Times New Roman"/>
          <w:b/>
          <w:color w:val="000000"/>
          <w:sz w:val="24"/>
          <w:szCs w:val="24"/>
        </w:rPr>
        <w:t>FACULTY</w:t>
      </w:r>
      <w:r w:rsidRPr="00F75A77">
        <w:rPr>
          <w:rFonts w:ascii="Times New Roman" w:eastAsia="MS Gothic" w:hAnsi="Times New Roman" w:cs="Times New Roman"/>
          <w:bCs/>
          <w:color w:val="000000"/>
          <w:sz w:val="24"/>
          <w:szCs w:val="24"/>
        </w:rPr>
        <w:t xml:space="preserve"> appointments </w:t>
      </w:r>
      <w:r w:rsidR="005C51C7" w:rsidRPr="00F75A77">
        <w:rPr>
          <w:rFonts w:ascii="Times New Roman" w:eastAsia="MS Gothic" w:hAnsi="Times New Roman" w:cs="Times New Roman"/>
          <w:bCs/>
          <w:color w:val="000000"/>
          <w:sz w:val="24"/>
          <w:szCs w:val="24"/>
        </w:rPr>
        <w:t xml:space="preserve">should be mailed to Texas State University, </w:t>
      </w:r>
      <w:r w:rsidR="00897AB3">
        <w:rPr>
          <w:rFonts w:ascii="Times New Roman" w:eastAsia="MS Gothic" w:hAnsi="Times New Roman" w:cs="Times New Roman"/>
          <w:bCs/>
          <w:color w:val="000000"/>
          <w:sz w:val="24"/>
          <w:szCs w:val="24"/>
        </w:rPr>
        <w:t>C/O</w:t>
      </w:r>
      <w:r w:rsidR="008E09B7">
        <w:rPr>
          <w:rFonts w:ascii="Times New Roman" w:eastAsia="MS Gothic" w:hAnsi="Times New Roman" w:cs="Times New Roman"/>
          <w:bCs/>
          <w:color w:val="000000"/>
          <w:sz w:val="24"/>
          <w:szCs w:val="24"/>
        </w:rPr>
        <w:t xml:space="preserve">: </w:t>
      </w:r>
      <w:r w:rsidR="005C51C7" w:rsidRPr="00F75A77">
        <w:rPr>
          <w:rFonts w:ascii="Times New Roman" w:eastAsia="MS Gothic" w:hAnsi="Times New Roman" w:cs="Times New Roman"/>
          <w:bCs/>
          <w:color w:val="000000"/>
          <w:sz w:val="24"/>
          <w:szCs w:val="24"/>
        </w:rPr>
        <w:t xml:space="preserve">Faculty and Academic Resources, 601 University Drive, San Marcos, TX 78666 or sent electronically to </w:t>
      </w:r>
      <w:hyperlink r:id="rId8" w:history="1">
        <w:r w:rsidR="001A64F1" w:rsidRPr="007A3146">
          <w:rPr>
            <w:rStyle w:val="Hyperlink"/>
            <w:rFonts w:ascii="Times New Roman" w:eastAsia="MS Gothic" w:hAnsi="Times New Roman" w:cs="Times New Roman"/>
            <w:bCs/>
            <w:sz w:val="24"/>
            <w:szCs w:val="24"/>
          </w:rPr>
          <w:t>fac-transcripts@tx</w:t>
        </w:r>
        <w:r w:rsidR="001A64F1" w:rsidRPr="007A3146">
          <w:rPr>
            <w:rStyle w:val="Hyperlink"/>
            <w:rFonts w:ascii="Times New Roman" w:eastAsia="MS Gothic" w:hAnsi="Times New Roman" w:cs="Times New Roman"/>
            <w:bCs/>
            <w:sz w:val="24"/>
            <w:szCs w:val="24"/>
          </w:rPr>
          <w:t>s</w:t>
        </w:r>
        <w:r w:rsidR="001A64F1" w:rsidRPr="007A3146">
          <w:rPr>
            <w:rStyle w:val="Hyperlink"/>
            <w:rFonts w:ascii="Times New Roman" w:eastAsia="MS Gothic" w:hAnsi="Times New Roman" w:cs="Times New Roman"/>
            <w:bCs/>
            <w:sz w:val="24"/>
            <w:szCs w:val="24"/>
          </w:rPr>
          <w:t>tate.edu</w:t>
        </w:r>
      </w:hyperlink>
      <w:r w:rsidR="005C51C7" w:rsidRPr="00F75A77">
        <w:rPr>
          <w:rFonts w:ascii="Times New Roman" w:eastAsia="MS Gothic" w:hAnsi="Times New Roman" w:cs="Times New Roman"/>
          <w:bCs/>
          <w:color w:val="000000"/>
          <w:sz w:val="24"/>
          <w:szCs w:val="24"/>
        </w:rPr>
        <w:t xml:space="preserve"> (electronic instructions below).   </w:t>
      </w:r>
    </w:p>
    <w:p w14:paraId="70BB8FEF" w14:textId="77777777" w:rsidR="005C51C7" w:rsidRPr="00F75A77" w:rsidRDefault="005C51C7" w:rsidP="005C51C7">
      <w:pPr>
        <w:rPr>
          <w:rFonts w:ascii="Times New Roman" w:eastAsia="MS Gothic" w:hAnsi="Times New Roman" w:cs="Times New Roman"/>
          <w:bCs/>
          <w:color w:val="000000"/>
          <w:sz w:val="24"/>
          <w:szCs w:val="24"/>
        </w:rPr>
      </w:pPr>
    </w:p>
    <w:p w14:paraId="18AA7901" w14:textId="4B442E7B" w:rsidR="005C51C7" w:rsidRPr="00F75A77" w:rsidRDefault="005C51C7" w:rsidP="005C51C7">
      <w:pPr>
        <w:rPr>
          <w:rFonts w:ascii="Times New Roman" w:eastAsia="MS Gothic" w:hAnsi="Times New Roman" w:cs="Times New Roman"/>
          <w:bCs/>
          <w:color w:val="000000"/>
          <w:sz w:val="24"/>
          <w:szCs w:val="24"/>
        </w:rPr>
      </w:pPr>
      <w:r w:rsidRPr="00F75A77">
        <w:rPr>
          <w:rFonts w:ascii="Times New Roman" w:eastAsia="MS Gothic" w:hAnsi="Times New Roman" w:cs="Times New Roman"/>
          <w:bCs/>
          <w:color w:val="000000"/>
          <w:sz w:val="24"/>
          <w:szCs w:val="24"/>
        </w:rPr>
        <w:t xml:space="preserve">Faculty and Academic Resources must document the qualifications for all instructors of record and have this information available upon request. </w:t>
      </w:r>
      <w:r w:rsidR="001629C3" w:rsidRPr="00F75A77">
        <w:rPr>
          <w:rFonts w:ascii="Times New Roman" w:eastAsia="MS Gothic" w:hAnsi="Times New Roman" w:cs="Times New Roman"/>
          <w:bCs/>
          <w:color w:val="000000"/>
          <w:sz w:val="24"/>
          <w:szCs w:val="24"/>
        </w:rPr>
        <w:t xml:space="preserve"> </w:t>
      </w:r>
      <w:r w:rsidRPr="00F75A77">
        <w:rPr>
          <w:rFonts w:ascii="Times New Roman" w:eastAsia="MS Gothic" w:hAnsi="Times New Roman" w:cs="Times New Roman"/>
          <w:bCs/>
          <w:color w:val="000000"/>
          <w:sz w:val="24"/>
          <w:szCs w:val="24"/>
        </w:rPr>
        <w:t xml:space="preserve">Employment is contingent upon receipt of </w:t>
      </w:r>
      <w:r w:rsidR="00C2717A" w:rsidRPr="00F75A77">
        <w:rPr>
          <w:rFonts w:ascii="Times New Roman" w:eastAsia="MS Gothic" w:hAnsi="Times New Roman" w:cs="Times New Roman"/>
          <w:bCs/>
          <w:color w:val="000000"/>
          <w:sz w:val="24"/>
          <w:szCs w:val="24"/>
        </w:rPr>
        <w:t>transcripts</w:t>
      </w:r>
      <w:r w:rsidRPr="00F75A77">
        <w:rPr>
          <w:rFonts w:ascii="Times New Roman" w:eastAsia="MS Gothic" w:hAnsi="Times New Roman" w:cs="Times New Roman"/>
          <w:bCs/>
          <w:color w:val="000000"/>
          <w:sz w:val="24"/>
          <w:szCs w:val="24"/>
        </w:rPr>
        <w:t>.</w:t>
      </w:r>
    </w:p>
    <w:p w14:paraId="007F3473" w14:textId="77777777" w:rsidR="009B50D8" w:rsidRPr="00F75A77" w:rsidRDefault="009B50D8" w:rsidP="00003D5F">
      <w:pPr>
        <w:rPr>
          <w:rFonts w:ascii="Times New Roman" w:eastAsia="MS Gothic" w:hAnsi="Times New Roman" w:cs="Times New Roman"/>
          <w:bCs/>
          <w:color w:val="000000"/>
          <w:sz w:val="24"/>
          <w:szCs w:val="24"/>
        </w:rPr>
      </w:pPr>
    </w:p>
    <w:p w14:paraId="4F17E28C" w14:textId="7A205D6D" w:rsidR="009B50D8" w:rsidRPr="00F75A77" w:rsidRDefault="009B50D8" w:rsidP="00003D5F">
      <w:pPr>
        <w:rPr>
          <w:rFonts w:ascii="Times New Roman" w:hAnsi="Times New Roman" w:cs="Times New Roman"/>
          <w:b/>
          <w:color w:val="501213"/>
          <w:sz w:val="24"/>
          <w:szCs w:val="24"/>
        </w:rPr>
      </w:pPr>
      <w:r w:rsidRPr="00F75A77">
        <w:rPr>
          <w:rFonts w:ascii="Times New Roman" w:hAnsi="Times New Roman" w:cs="Times New Roman"/>
          <w:b/>
          <w:color w:val="501213"/>
          <w:sz w:val="24"/>
          <w:szCs w:val="24"/>
        </w:rPr>
        <w:t xml:space="preserve">Information </w:t>
      </w:r>
      <w:r w:rsidR="00EA31FC" w:rsidRPr="00F75A77">
        <w:rPr>
          <w:rFonts w:ascii="Times New Roman" w:hAnsi="Times New Roman" w:cs="Times New Roman"/>
          <w:b/>
          <w:color w:val="501213"/>
          <w:sz w:val="24"/>
          <w:szCs w:val="24"/>
        </w:rPr>
        <w:t>for Search Committees</w:t>
      </w:r>
    </w:p>
    <w:p w14:paraId="625B0759" w14:textId="77777777" w:rsidR="009B50D8" w:rsidRPr="00F75A77" w:rsidRDefault="009B50D8" w:rsidP="00003D5F">
      <w:pPr>
        <w:rPr>
          <w:rFonts w:ascii="Times New Roman" w:hAnsi="Times New Roman" w:cs="Times New Roman"/>
          <w:sz w:val="24"/>
          <w:szCs w:val="24"/>
        </w:rPr>
      </w:pPr>
      <w:r w:rsidRPr="00F75A77">
        <w:rPr>
          <w:rFonts w:ascii="Times New Roman" w:hAnsi="Times New Roman" w:cs="Times New Roman"/>
          <w:sz w:val="24"/>
          <w:szCs w:val="24"/>
        </w:rPr>
        <w:t xml:space="preserve">Electronic transcripts can be sent to the search committee as part of the screening process, </w:t>
      </w:r>
      <w:r w:rsidRPr="00F75A77">
        <w:rPr>
          <w:rFonts w:ascii="Times New Roman" w:hAnsi="Times New Roman" w:cs="Times New Roman"/>
          <w:sz w:val="24"/>
          <w:szCs w:val="24"/>
          <w:u w:val="single"/>
        </w:rPr>
        <w:t>these transcripts are not considered official</w:t>
      </w:r>
      <w:r w:rsidRPr="00F75A77">
        <w:rPr>
          <w:rFonts w:ascii="Times New Roman" w:hAnsi="Times New Roman" w:cs="Times New Roman"/>
          <w:sz w:val="24"/>
          <w:szCs w:val="24"/>
        </w:rPr>
        <w:t>.  Transcripts scanned by the applicant can be used during the screening process only.  An official transcript is only required from the applicant selected for hire.</w:t>
      </w:r>
    </w:p>
    <w:p w14:paraId="071B1E32" w14:textId="77777777" w:rsidR="009B50D8" w:rsidRPr="00F75A77" w:rsidRDefault="009B50D8" w:rsidP="00003D5F">
      <w:pPr>
        <w:rPr>
          <w:rFonts w:ascii="Times New Roman" w:eastAsia="MS Gothic" w:hAnsi="Times New Roman" w:cs="Times New Roman"/>
          <w:bCs/>
          <w:color w:val="000000"/>
          <w:sz w:val="24"/>
          <w:szCs w:val="24"/>
        </w:rPr>
      </w:pPr>
    </w:p>
    <w:p w14:paraId="6036C469" w14:textId="58240D55" w:rsidR="0086477F" w:rsidRPr="00F75A77" w:rsidRDefault="00320D2D" w:rsidP="00003D5F">
      <w:pPr>
        <w:rPr>
          <w:rFonts w:ascii="Times New Roman" w:hAnsi="Times New Roman" w:cs="Times New Roman"/>
          <w:b/>
          <w:color w:val="501213"/>
          <w:sz w:val="24"/>
          <w:szCs w:val="24"/>
        </w:rPr>
      </w:pPr>
      <w:r w:rsidRPr="00F75A77">
        <w:rPr>
          <w:rFonts w:ascii="Times New Roman" w:hAnsi="Times New Roman" w:cs="Times New Roman"/>
          <w:b/>
          <w:color w:val="501213"/>
          <w:sz w:val="24"/>
          <w:szCs w:val="24"/>
        </w:rPr>
        <w:t>Texas State Transcript</w:t>
      </w:r>
    </w:p>
    <w:p w14:paraId="1515971A" w14:textId="3B7A8965" w:rsidR="00320D2D" w:rsidRPr="00F75A77" w:rsidRDefault="00320D2D" w:rsidP="00003D5F">
      <w:pPr>
        <w:rPr>
          <w:rFonts w:ascii="Times New Roman" w:hAnsi="Times New Roman" w:cs="Times New Roman"/>
          <w:bCs/>
          <w:sz w:val="24"/>
          <w:szCs w:val="24"/>
        </w:rPr>
      </w:pPr>
      <w:r w:rsidRPr="00F75A77">
        <w:rPr>
          <w:rFonts w:ascii="Times New Roman" w:hAnsi="Times New Roman" w:cs="Times New Roman"/>
          <w:bCs/>
          <w:sz w:val="24"/>
          <w:szCs w:val="24"/>
        </w:rPr>
        <w:t xml:space="preserve">Faculty and Academic Resources will request Texas State transcripts for faculty members who need </w:t>
      </w:r>
      <w:r w:rsidR="001A21DB" w:rsidRPr="00F75A77">
        <w:rPr>
          <w:rFonts w:ascii="Times New Roman" w:hAnsi="Times New Roman" w:cs="Times New Roman"/>
          <w:bCs/>
          <w:sz w:val="24"/>
          <w:szCs w:val="24"/>
        </w:rPr>
        <w:t>an official</w:t>
      </w:r>
      <w:r w:rsidRPr="00F75A77">
        <w:rPr>
          <w:rFonts w:ascii="Times New Roman" w:hAnsi="Times New Roman" w:cs="Times New Roman"/>
          <w:bCs/>
          <w:sz w:val="24"/>
          <w:szCs w:val="24"/>
        </w:rPr>
        <w:t xml:space="preserve"> </w:t>
      </w:r>
      <w:r w:rsidR="0086477F" w:rsidRPr="00F75A77">
        <w:rPr>
          <w:rFonts w:ascii="Times New Roman" w:hAnsi="Times New Roman" w:cs="Times New Roman"/>
          <w:bCs/>
          <w:sz w:val="24"/>
          <w:szCs w:val="24"/>
        </w:rPr>
        <w:t>transcript</w:t>
      </w:r>
      <w:r w:rsidRPr="00F75A77">
        <w:rPr>
          <w:rFonts w:ascii="Times New Roman" w:hAnsi="Times New Roman" w:cs="Times New Roman"/>
          <w:bCs/>
          <w:sz w:val="24"/>
          <w:szCs w:val="24"/>
        </w:rPr>
        <w:t xml:space="preserve"> for their employment </w:t>
      </w:r>
      <w:r w:rsidR="0086477F" w:rsidRPr="00F75A77">
        <w:rPr>
          <w:rFonts w:ascii="Times New Roman" w:hAnsi="Times New Roman" w:cs="Times New Roman"/>
          <w:bCs/>
          <w:sz w:val="24"/>
          <w:szCs w:val="24"/>
        </w:rPr>
        <w:t xml:space="preserve">with </w:t>
      </w:r>
      <w:r w:rsidRPr="00F75A77">
        <w:rPr>
          <w:rFonts w:ascii="Times New Roman" w:hAnsi="Times New Roman" w:cs="Times New Roman"/>
          <w:bCs/>
          <w:sz w:val="24"/>
          <w:szCs w:val="24"/>
        </w:rPr>
        <w:t xml:space="preserve">no </w:t>
      </w:r>
      <w:r w:rsidR="0086477F" w:rsidRPr="00F75A77">
        <w:rPr>
          <w:rFonts w:ascii="Times New Roman" w:hAnsi="Times New Roman" w:cs="Times New Roman"/>
          <w:bCs/>
          <w:sz w:val="24"/>
          <w:szCs w:val="24"/>
        </w:rPr>
        <w:t>charge to the</w:t>
      </w:r>
      <w:r w:rsidR="000F7947" w:rsidRPr="00F75A77">
        <w:rPr>
          <w:rFonts w:ascii="Times New Roman" w:hAnsi="Times New Roman" w:cs="Times New Roman"/>
          <w:bCs/>
          <w:sz w:val="24"/>
          <w:szCs w:val="24"/>
        </w:rPr>
        <w:t xml:space="preserve"> </w:t>
      </w:r>
      <w:r w:rsidR="0086477F" w:rsidRPr="00F75A77">
        <w:rPr>
          <w:rFonts w:ascii="Times New Roman" w:hAnsi="Times New Roman" w:cs="Times New Roman"/>
          <w:bCs/>
          <w:sz w:val="24"/>
          <w:szCs w:val="24"/>
        </w:rPr>
        <w:t xml:space="preserve">faculty member.  The department should indicate Texas State </w:t>
      </w:r>
      <w:proofErr w:type="gramStart"/>
      <w:r w:rsidR="0086477F" w:rsidRPr="00F75A77">
        <w:rPr>
          <w:rFonts w:ascii="Times New Roman" w:hAnsi="Times New Roman" w:cs="Times New Roman"/>
          <w:bCs/>
          <w:sz w:val="24"/>
          <w:szCs w:val="24"/>
        </w:rPr>
        <w:t>transcript</w:t>
      </w:r>
      <w:proofErr w:type="gramEnd"/>
      <w:r w:rsidR="0086477F" w:rsidRPr="00F75A77">
        <w:rPr>
          <w:rFonts w:ascii="Times New Roman" w:hAnsi="Times New Roman" w:cs="Times New Roman"/>
          <w:bCs/>
          <w:sz w:val="24"/>
          <w:szCs w:val="24"/>
        </w:rPr>
        <w:t xml:space="preserve"> should be ordered on the hiring checklist.</w:t>
      </w:r>
    </w:p>
    <w:p w14:paraId="2DCC79AF" w14:textId="77777777" w:rsidR="00320D2D" w:rsidRPr="00F75A77" w:rsidRDefault="00320D2D" w:rsidP="00003D5F">
      <w:pPr>
        <w:rPr>
          <w:rFonts w:ascii="Times New Roman" w:hAnsi="Times New Roman" w:cs="Times New Roman"/>
          <w:bCs/>
          <w:sz w:val="24"/>
          <w:szCs w:val="24"/>
        </w:rPr>
      </w:pPr>
    </w:p>
    <w:p w14:paraId="78037D0A" w14:textId="5347066E" w:rsidR="00922B09" w:rsidRPr="00003D5F" w:rsidRDefault="00922B09" w:rsidP="00003D5F">
      <w:pPr>
        <w:rPr>
          <w:rFonts w:ascii="Times New Roman" w:hAnsi="Times New Roman" w:cs="Times New Roman"/>
          <w:b/>
          <w:color w:val="501214"/>
          <w:sz w:val="24"/>
          <w:szCs w:val="24"/>
        </w:rPr>
      </w:pPr>
      <w:r w:rsidRPr="00003D5F">
        <w:rPr>
          <w:rFonts w:ascii="Times New Roman" w:hAnsi="Times New Roman" w:cs="Times New Roman"/>
          <w:b/>
          <w:color w:val="501214"/>
          <w:sz w:val="24"/>
          <w:szCs w:val="24"/>
        </w:rPr>
        <w:t>Official Paper Transcript</w:t>
      </w:r>
    </w:p>
    <w:p w14:paraId="366F3D7D" w14:textId="43E36B21" w:rsidR="00922B09" w:rsidRPr="00F75A77" w:rsidRDefault="00922B09" w:rsidP="00003D5F">
      <w:pPr>
        <w:rPr>
          <w:rFonts w:ascii="Times New Roman" w:hAnsi="Times New Roman" w:cs="Times New Roman"/>
          <w:bCs/>
          <w:sz w:val="24"/>
          <w:szCs w:val="24"/>
        </w:rPr>
      </w:pPr>
      <w:r w:rsidRPr="00F75A77">
        <w:rPr>
          <w:rFonts w:ascii="Times New Roman" w:hAnsi="Times New Roman" w:cs="Times New Roman"/>
          <w:bCs/>
          <w:sz w:val="24"/>
          <w:szCs w:val="24"/>
        </w:rPr>
        <w:t xml:space="preserve">Official paper transcripts should be printed on security sensitive paper and contain the University seal and signature of the University Registrar. </w:t>
      </w:r>
      <w:r w:rsidR="001D6581" w:rsidRPr="00F75A77">
        <w:rPr>
          <w:rFonts w:ascii="Times New Roman" w:hAnsi="Times New Roman" w:cs="Times New Roman"/>
          <w:bCs/>
          <w:sz w:val="24"/>
          <w:szCs w:val="24"/>
        </w:rPr>
        <w:t xml:space="preserve">The hiring department may open sealed envelopes to make </w:t>
      </w:r>
      <w:proofErr w:type="gramStart"/>
      <w:r w:rsidR="001D6581" w:rsidRPr="00F75A77">
        <w:rPr>
          <w:rFonts w:ascii="Times New Roman" w:hAnsi="Times New Roman" w:cs="Times New Roman"/>
          <w:bCs/>
          <w:sz w:val="24"/>
          <w:szCs w:val="24"/>
        </w:rPr>
        <w:t>photocopy</w:t>
      </w:r>
      <w:proofErr w:type="gramEnd"/>
      <w:r w:rsidR="001D6581" w:rsidRPr="00F75A77">
        <w:rPr>
          <w:rFonts w:ascii="Times New Roman" w:hAnsi="Times New Roman" w:cs="Times New Roman"/>
          <w:bCs/>
          <w:sz w:val="24"/>
          <w:szCs w:val="24"/>
        </w:rPr>
        <w:t xml:space="preserve"> for the departmental faculty file.  </w:t>
      </w:r>
    </w:p>
    <w:p w14:paraId="50432A6C" w14:textId="77777777" w:rsidR="00922B09" w:rsidRPr="00F75A77" w:rsidRDefault="00922B09" w:rsidP="00003D5F">
      <w:pPr>
        <w:rPr>
          <w:rFonts w:ascii="Times New Roman" w:hAnsi="Times New Roman" w:cs="Times New Roman"/>
          <w:b/>
          <w:color w:val="501213"/>
          <w:sz w:val="24"/>
          <w:szCs w:val="24"/>
        </w:rPr>
      </w:pPr>
    </w:p>
    <w:p w14:paraId="4567E9CE" w14:textId="66CE84D9" w:rsidR="009D2DBC" w:rsidRPr="00003D5F" w:rsidRDefault="00EE6EF9" w:rsidP="00003D5F">
      <w:pPr>
        <w:rPr>
          <w:rFonts w:ascii="Times New Roman" w:hAnsi="Times New Roman" w:cs="Times New Roman"/>
          <w:b/>
          <w:color w:val="501214"/>
          <w:sz w:val="24"/>
          <w:szCs w:val="24"/>
        </w:rPr>
      </w:pPr>
      <w:r w:rsidRPr="00003D5F">
        <w:rPr>
          <w:rFonts w:ascii="Times New Roman" w:hAnsi="Times New Roman" w:cs="Times New Roman"/>
          <w:b/>
          <w:color w:val="501214"/>
          <w:sz w:val="24"/>
          <w:szCs w:val="24"/>
        </w:rPr>
        <w:t xml:space="preserve">Accepting </w:t>
      </w:r>
      <w:r w:rsidR="003B6F0C" w:rsidRPr="00003D5F">
        <w:rPr>
          <w:rFonts w:ascii="Times New Roman" w:hAnsi="Times New Roman" w:cs="Times New Roman"/>
          <w:b/>
          <w:color w:val="501214"/>
          <w:sz w:val="24"/>
          <w:szCs w:val="24"/>
        </w:rPr>
        <w:t>Electronic Transcript Guidelines</w:t>
      </w:r>
    </w:p>
    <w:p w14:paraId="3BABD0BB" w14:textId="3717A9C2" w:rsidR="009D2DBC" w:rsidRPr="00F75A77" w:rsidRDefault="001D6581" w:rsidP="00003D5F">
      <w:pPr>
        <w:pStyle w:val="Default"/>
        <w:tabs>
          <w:tab w:val="left" w:pos="5040"/>
        </w:tabs>
        <w:rPr>
          <w:rFonts w:ascii="Times New Roman" w:hAnsi="Times New Roman" w:cs="Times New Roman"/>
          <w:bCs/>
        </w:rPr>
      </w:pPr>
      <w:r w:rsidRPr="00F75A77">
        <w:rPr>
          <w:rFonts w:ascii="Times New Roman" w:hAnsi="Times New Roman" w:cs="Times New Roman"/>
          <w:bCs/>
        </w:rPr>
        <w:t xml:space="preserve">An electronic transcript is one that arrives from an institution's official electronic transcript service. Only transcripts from U.S. institutions are accepted from electronic transcript services. </w:t>
      </w:r>
      <w:r w:rsidR="009D2DBC" w:rsidRPr="00F75A77">
        <w:rPr>
          <w:rFonts w:ascii="Times New Roman" w:hAnsi="Times New Roman" w:cs="Times New Roman"/>
          <w:bCs/>
        </w:rPr>
        <w:t xml:space="preserve">For the purposes of faculty hiring, Faculty and Academic Resources has adopted the following best practice for accepting electronic transcripts.  </w:t>
      </w:r>
    </w:p>
    <w:p w14:paraId="459E88FC" w14:textId="77777777" w:rsidR="00F15844" w:rsidRPr="00F75A77" w:rsidRDefault="00F15844" w:rsidP="00003D5F">
      <w:pPr>
        <w:pStyle w:val="Default"/>
        <w:tabs>
          <w:tab w:val="left" w:pos="5040"/>
        </w:tabs>
        <w:rPr>
          <w:rFonts w:ascii="Times New Roman" w:hAnsi="Times New Roman" w:cs="Times New Roman"/>
          <w:bCs/>
        </w:rPr>
      </w:pPr>
    </w:p>
    <w:p w14:paraId="6E8BE06E" w14:textId="61916495" w:rsidR="001A21DB" w:rsidRPr="00F75A77" w:rsidRDefault="009D2DBC" w:rsidP="00003D5F">
      <w:pPr>
        <w:rPr>
          <w:rFonts w:ascii="Times New Roman" w:hAnsi="Times New Roman" w:cs="Times New Roman"/>
          <w:sz w:val="24"/>
          <w:szCs w:val="24"/>
        </w:rPr>
      </w:pPr>
      <w:r w:rsidRPr="00F75A77">
        <w:rPr>
          <w:rFonts w:ascii="Times New Roman" w:hAnsi="Times New Roman" w:cs="Times New Roman"/>
          <w:b/>
          <w:sz w:val="24"/>
          <w:szCs w:val="24"/>
        </w:rPr>
        <w:t>E</w:t>
      </w:r>
      <w:r w:rsidR="00F15844" w:rsidRPr="00F75A77">
        <w:rPr>
          <w:rFonts w:ascii="Times New Roman" w:hAnsi="Times New Roman" w:cs="Times New Roman"/>
          <w:b/>
          <w:sz w:val="24"/>
          <w:szCs w:val="24"/>
        </w:rPr>
        <w:t xml:space="preserve">lectronic transcripts </w:t>
      </w:r>
      <w:r w:rsidRPr="00F75A77">
        <w:rPr>
          <w:rFonts w:ascii="Times New Roman" w:hAnsi="Times New Roman" w:cs="Times New Roman"/>
          <w:b/>
          <w:sz w:val="24"/>
          <w:szCs w:val="24"/>
        </w:rPr>
        <w:t xml:space="preserve">must be </w:t>
      </w:r>
      <w:r w:rsidR="00F15844" w:rsidRPr="00F75A77">
        <w:rPr>
          <w:rFonts w:ascii="Times New Roman" w:hAnsi="Times New Roman" w:cs="Times New Roman"/>
          <w:b/>
          <w:sz w:val="24"/>
          <w:szCs w:val="24"/>
        </w:rPr>
        <w:t>sent directly</w:t>
      </w:r>
      <w:r w:rsidR="00F15844" w:rsidRPr="00F75A77">
        <w:rPr>
          <w:rFonts w:ascii="Times New Roman" w:hAnsi="Times New Roman" w:cs="Times New Roman"/>
          <w:bCs/>
          <w:sz w:val="24"/>
          <w:szCs w:val="24"/>
        </w:rPr>
        <w:t xml:space="preserve"> </w:t>
      </w:r>
      <w:r w:rsidRPr="00F75A77">
        <w:rPr>
          <w:rFonts w:ascii="Times New Roman" w:hAnsi="Times New Roman" w:cs="Times New Roman"/>
          <w:b/>
          <w:sz w:val="24"/>
          <w:szCs w:val="24"/>
        </w:rPr>
        <w:t xml:space="preserve">to </w:t>
      </w:r>
      <w:r w:rsidR="001A7177">
        <w:rPr>
          <w:rFonts w:ascii="Times New Roman" w:hAnsi="Times New Roman" w:cs="Times New Roman"/>
          <w:b/>
          <w:sz w:val="24"/>
          <w:szCs w:val="24"/>
        </w:rPr>
        <w:t>Faculty and Academic Resources,</w:t>
      </w:r>
      <w:r w:rsidR="006921E8" w:rsidRPr="00F75A77">
        <w:rPr>
          <w:rFonts w:ascii="Times New Roman" w:hAnsi="Times New Roman" w:cs="Times New Roman"/>
          <w:bCs/>
          <w:sz w:val="24"/>
          <w:szCs w:val="24"/>
        </w:rPr>
        <w:t xml:space="preserve"> at</w:t>
      </w:r>
      <w:r w:rsidRPr="00F75A77">
        <w:rPr>
          <w:rFonts w:ascii="Times New Roman" w:hAnsi="Times New Roman" w:cs="Times New Roman"/>
          <w:bCs/>
          <w:sz w:val="24"/>
          <w:szCs w:val="24"/>
        </w:rPr>
        <w:t xml:space="preserve"> </w:t>
      </w:r>
      <w:hyperlink r:id="rId9" w:history="1">
        <w:r w:rsidR="001A64F1">
          <w:rPr>
            <w:rStyle w:val="Hyperlink"/>
            <w:rFonts w:ascii="Times New Roman" w:hAnsi="Times New Roman" w:cs="Times New Roman"/>
            <w:sz w:val="24"/>
            <w:szCs w:val="24"/>
          </w:rPr>
          <w:t>f</w:t>
        </w:r>
        <w:r w:rsidR="001A64F1">
          <w:rPr>
            <w:rStyle w:val="Hyperlink"/>
            <w:rFonts w:ascii="Times New Roman" w:hAnsi="Times New Roman" w:cs="Times New Roman"/>
            <w:sz w:val="24"/>
            <w:szCs w:val="24"/>
          </w:rPr>
          <w:t>a</w:t>
        </w:r>
        <w:r w:rsidR="001A64F1">
          <w:rPr>
            <w:rStyle w:val="Hyperlink"/>
            <w:rFonts w:ascii="Times New Roman" w:hAnsi="Times New Roman" w:cs="Times New Roman"/>
            <w:sz w:val="24"/>
            <w:szCs w:val="24"/>
          </w:rPr>
          <w:t>c-transcripts@txstate.edu</w:t>
        </w:r>
      </w:hyperlink>
      <w:r w:rsidRPr="00F75A77">
        <w:rPr>
          <w:rFonts w:ascii="Times New Roman" w:hAnsi="Times New Roman" w:cs="Times New Roman"/>
          <w:sz w:val="24"/>
          <w:szCs w:val="24"/>
        </w:rPr>
        <w:t>,</w:t>
      </w:r>
      <w:r w:rsidR="00F15844" w:rsidRPr="00F75A77">
        <w:rPr>
          <w:rFonts w:ascii="Times New Roman" w:hAnsi="Times New Roman" w:cs="Times New Roman"/>
          <w:bCs/>
          <w:sz w:val="24"/>
          <w:szCs w:val="24"/>
        </w:rPr>
        <w:t xml:space="preserve"> from the </w:t>
      </w:r>
      <w:r w:rsidRPr="00F75A77">
        <w:rPr>
          <w:rFonts w:ascii="Times New Roman" w:hAnsi="Times New Roman" w:cs="Times New Roman"/>
          <w:bCs/>
          <w:sz w:val="24"/>
          <w:szCs w:val="24"/>
        </w:rPr>
        <w:t xml:space="preserve">degree granting institution </w:t>
      </w:r>
      <w:r w:rsidRPr="00F75A77">
        <w:rPr>
          <w:rFonts w:ascii="Times New Roman" w:hAnsi="Times New Roman" w:cs="Times New Roman"/>
          <w:sz w:val="24"/>
          <w:szCs w:val="24"/>
        </w:rPr>
        <w:t xml:space="preserve">or </w:t>
      </w:r>
      <w:r w:rsidR="002153A9" w:rsidRPr="00F75A77">
        <w:rPr>
          <w:rFonts w:ascii="Times New Roman" w:hAnsi="Times New Roman" w:cs="Times New Roman"/>
          <w:sz w:val="24"/>
          <w:szCs w:val="24"/>
        </w:rPr>
        <w:t>third-party</w:t>
      </w:r>
      <w:r w:rsidRPr="00F75A77">
        <w:rPr>
          <w:rFonts w:ascii="Times New Roman" w:hAnsi="Times New Roman" w:cs="Times New Roman"/>
          <w:sz w:val="24"/>
          <w:szCs w:val="24"/>
        </w:rPr>
        <w:t xml:space="preserve"> </w:t>
      </w:r>
      <w:r w:rsidR="000F7947" w:rsidRPr="00F75A77">
        <w:rPr>
          <w:rFonts w:ascii="Times New Roman" w:hAnsi="Times New Roman" w:cs="Times New Roman"/>
          <w:sz w:val="24"/>
          <w:szCs w:val="24"/>
        </w:rPr>
        <w:t xml:space="preserve">provider </w:t>
      </w:r>
      <w:r w:rsidRPr="00F75A77">
        <w:rPr>
          <w:rFonts w:ascii="Times New Roman" w:hAnsi="Times New Roman" w:cs="Times New Roman"/>
          <w:sz w:val="24"/>
          <w:szCs w:val="24"/>
        </w:rPr>
        <w:t xml:space="preserve">contracted by the university. </w:t>
      </w:r>
      <w:r w:rsidRPr="00F75A77">
        <w:rPr>
          <w:rFonts w:ascii="Times New Roman" w:hAnsi="Times New Roman" w:cs="Times New Roman"/>
          <w:bCs/>
          <w:sz w:val="24"/>
          <w:szCs w:val="24"/>
        </w:rPr>
        <w:t xml:space="preserve"> </w:t>
      </w:r>
      <w:r w:rsidR="001A21DB" w:rsidRPr="00F75A77">
        <w:rPr>
          <w:rFonts w:ascii="Times New Roman" w:hAnsi="Times New Roman" w:cs="Times New Roman"/>
          <w:sz w:val="24"/>
          <w:szCs w:val="24"/>
        </w:rPr>
        <w:t xml:space="preserve">Documents will not be accepted as official if the document is not encrypted; </w:t>
      </w:r>
      <w:proofErr w:type="gramStart"/>
      <w:r w:rsidR="001A21DB" w:rsidRPr="00F75A77">
        <w:rPr>
          <w:rFonts w:ascii="Times New Roman" w:hAnsi="Times New Roman" w:cs="Times New Roman"/>
          <w:sz w:val="24"/>
          <w:szCs w:val="24"/>
        </w:rPr>
        <w:t>is</w:t>
      </w:r>
      <w:proofErr w:type="gramEnd"/>
      <w:r w:rsidR="001A21DB" w:rsidRPr="00F75A77">
        <w:rPr>
          <w:rFonts w:ascii="Times New Roman" w:hAnsi="Times New Roman" w:cs="Times New Roman"/>
          <w:sz w:val="24"/>
          <w:szCs w:val="24"/>
        </w:rPr>
        <w:t xml:space="preserve"> delivered directly or forwarded from </w:t>
      </w:r>
      <w:r w:rsidR="000F7947" w:rsidRPr="00F75A77">
        <w:rPr>
          <w:rFonts w:ascii="Times New Roman" w:hAnsi="Times New Roman" w:cs="Times New Roman"/>
          <w:sz w:val="24"/>
          <w:szCs w:val="24"/>
        </w:rPr>
        <w:t xml:space="preserve">the </w:t>
      </w:r>
      <w:r w:rsidR="001A21DB" w:rsidRPr="00F75A77">
        <w:rPr>
          <w:rFonts w:ascii="Times New Roman" w:hAnsi="Times New Roman" w:cs="Times New Roman"/>
          <w:sz w:val="24"/>
          <w:szCs w:val="24"/>
        </w:rPr>
        <w:t>faculty via email; and/or the document has been opened or accessed first by another party.</w:t>
      </w:r>
      <w:r w:rsidR="002153A9" w:rsidRPr="00F75A77">
        <w:rPr>
          <w:rFonts w:ascii="Times New Roman" w:hAnsi="Times New Roman" w:cs="Times New Roman"/>
          <w:sz w:val="24"/>
          <w:szCs w:val="24"/>
        </w:rPr>
        <w:t xml:space="preserve">  </w:t>
      </w:r>
      <w:r w:rsidR="00BD733A">
        <w:rPr>
          <w:rFonts w:ascii="Times New Roman" w:hAnsi="Times New Roman" w:cs="Times New Roman"/>
          <w:sz w:val="24"/>
          <w:szCs w:val="24"/>
        </w:rPr>
        <w:t xml:space="preserve">When ordering transcripts from Parchment, please see the </w:t>
      </w:r>
      <w:hyperlink r:id="rId10" w:history="1">
        <w:r w:rsidR="00BD733A" w:rsidRPr="00BD733A">
          <w:rPr>
            <w:rStyle w:val="Hyperlink"/>
            <w:rFonts w:ascii="Times New Roman" w:hAnsi="Times New Roman" w:cs="Times New Roman"/>
            <w:sz w:val="24"/>
            <w:szCs w:val="24"/>
          </w:rPr>
          <w:t>Parchment Guide for Electronic Transcripts</w:t>
        </w:r>
      </w:hyperlink>
      <w:r w:rsidR="00BD733A">
        <w:rPr>
          <w:rFonts w:ascii="Times New Roman" w:hAnsi="Times New Roman" w:cs="Times New Roman"/>
          <w:sz w:val="24"/>
          <w:szCs w:val="24"/>
        </w:rPr>
        <w:t xml:space="preserve">. </w:t>
      </w:r>
      <w:r w:rsidR="002153A9" w:rsidRPr="00F75A77">
        <w:rPr>
          <w:rFonts w:ascii="Times New Roman" w:hAnsi="Times New Roman" w:cs="Times New Roman"/>
          <w:b/>
          <w:bCs/>
          <w:sz w:val="24"/>
          <w:szCs w:val="24"/>
        </w:rPr>
        <w:t xml:space="preserve">We do not accept transcripts from </w:t>
      </w:r>
      <w:proofErr w:type="spellStart"/>
      <w:r w:rsidR="002153A9" w:rsidRPr="00F75A77">
        <w:rPr>
          <w:rFonts w:ascii="Times New Roman" w:hAnsi="Times New Roman" w:cs="Times New Roman"/>
          <w:b/>
          <w:bCs/>
          <w:sz w:val="24"/>
          <w:szCs w:val="24"/>
        </w:rPr>
        <w:t>Interfolio</w:t>
      </w:r>
      <w:proofErr w:type="spellEnd"/>
      <w:r w:rsidR="002153A9" w:rsidRPr="00F75A77">
        <w:rPr>
          <w:rFonts w:ascii="Times New Roman" w:hAnsi="Times New Roman" w:cs="Times New Roman"/>
          <w:b/>
          <w:bCs/>
          <w:sz w:val="24"/>
          <w:szCs w:val="24"/>
        </w:rPr>
        <w:t>.</w:t>
      </w:r>
    </w:p>
    <w:p w14:paraId="7282F0B2" w14:textId="6A8F2813" w:rsidR="00F75A77" w:rsidRPr="00F75A77" w:rsidRDefault="00F75A77" w:rsidP="00003D5F">
      <w:pPr>
        <w:rPr>
          <w:rFonts w:ascii="Times New Roman" w:hAnsi="Times New Roman" w:cs="Times New Roman"/>
          <w:sz w:val="24"/>
          <w:szCs w:val="24"/>
        </w:rPr>
      </w:pPr>
    </w:p>
    <w:p w14:paraId="2F3E68CC" w14:textId="592C176D" w:rsidR="00531FC7" w:rsidRPr="00F75A77" w:rsidRDefault="001A21DB" w:rsidP="00003D5F">
      <w:pPr>
        <w:rPr>
          <w:rFonts w:ascii="Times New Roman" w:hAnsi="Times New Roman" w:cs="Times New Roman"/>
          <w:bCs/>
          <w:sz w:val="24"/>
          <w:szCs w:val="24"/>
        </w:rPr>
      </w:pPr>
      <w:r w:rsidRPr="00F75A77">
        <w:rPr>
          <w:rFonts w:ascii="Times New Roman" w:hAnsi="Times New Roman" w:cs="Times New Roman"/>
          <w:bCs/>
          <w:sz w:val="24"/>
          <w:szCs w:val="24"/>
        </w:rPr>
        <w:t>The features of electronic transcripts include several “management” options: 1) expiring the transcript once opened by the recipient; 2) watermarking the transcript when printed by the recipient; 3) limiting the number of times the transcript can be accessed or opened by the recipient</w:t>
      </w:r>
    </w:p>
    <w:p w14:paraId="64152C4C" w14:textId="77777777" w:rsidR="001629C3" w:rsidRPr="00F75A77" w:rsidRDefault="001629C3" w:rsidP="00003D5F">
      <w:pPr>
        <w:rPr>
          <w:rFonts w:ascii="Times New Roman" w:hAnsi="Times New Roman" w:cs="Times New Roman"/>
          <w:b/>
          <w:bCs/>
          <w:color w:val="501213"/>
          <w:sz w:val="24"/>
          <w:szCs w:val="24"/>
        </w:rPr>
      </w:pPr>
    </w:p>
    <w:p w14:paraId="05B4B1B8" w14:textId="77777777" w:rsidR="007F2A3D" w:rsidRDefault="007F2A3D" w:rsidP="00003D5F">
      <w:pPr>
        <w:rPr>
          <w:rFonts w:ascii="Times New Roman" w:hAnsi="Times New Roman" w:cs="Times New Roman"/>
          <w:b/>
          <w:bCs/>
          <w:color w:val="501213"/>
          <w:sz w:val="24"/>
          <w:szCs w:val="24"/>
        </w:rPr>
      </w:pPr>
    </w:p>
    <w:p w14:paraId="12BF9B1B" w14:textId="77777777" w:rsidR="00485337" w:rsidRPr="00F75A77" w:rsidRDefault="00485337" w:rsidP="00003D5F">
      <w:pPr>
        <w:rPr>
          <w:rFonts w:ascii="Times New Roman" w:hAnsi="Times New Roman" w:cs="Times New Roman"/>
          <w:b/>
          <w:bCs/>
          <w:color w:val="501213"/>
          <w:sz w:val="24"/>
          <w:szCs w:val="24"/>
        </w:rPr>
      </w:pPr>
    </w:p>
    <w:p w14:paraId="446A58B6" w14:textId="16F8BC80" w:rsidR="00837351" w:rsidRPr="00F75A77" w:rsidRDefault="00837351" w:rsidP="00003D5F">
      <w:pPr>
        <w:rPr>
          <w:rFonts w:ascii="Times New Roman" w:hAnsi="Times New Roman" w:cs="Times New Roman"/>
          <w:b/>
          <w:bCs/>
          <w:color w:val="501213"/>
          <w:sz w:val="24"/>
          <w:szCs w:val="24"/>
        </w:rPr>
      </w:pPr>
      <w:r w:rsidRPr="00F75A77">
        <w:rPr>
          <w:rFonts w:ascii="Times New Roman" w:hAnsi="Times New Roman" w:cs="Times New Roman"/>
          <w:b/>
          <w:bCs/>
          <w:color w:val="501213"/>
          <w:sz w:val="24"/>
          <w:szCs w:val="24"/>
        </w:rPr>
        <w:lastRenderedPageBreak/>
        <w:t>Degree Not Conferred</w:t>
      </w:r>
    </w:p>
    <w:p w14:paraId="6F01DCA8" w14:textId="33EE614B" w:rsidR="00837351" w:rsidRPr="00F75A77" w:rsidRDefault="00837351" w:rsidP="00003D5F">
      <w:pPr>
        <w:autoSpaceDE w:val="0"/>
        <w:autoSpaceDN w:val="0"/>
        <w:adjustRightInd w:val="0"/>
        <w:contextualSpacing/>
        <w:rPr>
          <w:rFonts w:ascii="Times New Roman" w:eastAsia="MS Gothic" w:hAnsi="Times New Roman" w:cs="Times New Roman"/>
          <w:bCs/>
          <w:color w:val="000000"/>
          <w:sz w:val="24"/>
          <w:szCs w:val="24"/>
        </w:rPr>
      </w:pPr>
      <w:r w:rsidRPr="00F75A77">
        <w:rPr>
          <w:rFonts w:ascii="Times New Roman" w:hAnsi="Times New Roman" w:cs="Times New Roman"/>
          <w:sz w:val="24"/>
          <w:szCs w:val="24"/>
        </w:rPr>
        <w:t>When a degree has not yet been formally awarded to a new faculty hire</w:t>
      </w:r>
      <w:r w:rsidR="000F7947" w:rsidRPr="00F75A77">
        <w:rPr>
          <w:rFonts w:ascii="Times New Roman" w:hAnsi="Times New Roman" w:cs="Times New Roman"/>
          <w:sz w:val="24"/>
          <w:szCs w:val="24"/>
        </w:rPr>
        <w:t>,</w:t>
      </w:r>
      <w:r w:rsidRPr="00F75A77">
        <w:rPr>
          <w:rFonts w:ascii="Times New Roman" w:hAnsi="Times New Roman" w:cs="Times New Roman"/>
          <w:sz w:val="24"/>
          <w:szCs w:val="24"/>
        </w:rPr>
        <w:t xml:space="preserve"> </w:t>
      </w:r>
      <w:r w:rsidR="000F7947" w:rsidRPr="00F75A77">
        <w:rPr>
          <w:rFonts w:ascii="Times New Roman" w:hAnsi="Times New Roman" w:cs="Times New Roman"/>
          <w:sz w:val="24"/>
          <w:szCs w:val="24"/>
        </w:rPr>
        <w:t>a</w:t>
      </w:r>
      <w:r w:rsidRPr="00F75A77">
        <w:rPr>
          <w:rFonts w:ascii="Times New Roman" w:hAnsi="Times New Roman" w:cs="Times New Roman"/>
          <w:sz w:val="24"/>
          <w:szCs w:val="24"/>
        </w:rPr>
        <w:t xml:space="preserve"> letter </w:t>
      </w:r>
      <w:r w:rsidR="000F7947" w:rsidRPr="00F75A77">
        <w:rPr>
          <w:rFonts w:ascii="Times New Roman" w:hAnsi="Times New Roman" w:cs="Times New Roman"/>
          <w:sz w:val="24"/>
          <w:szCs w:val="24"/>
        </w:rPr>
        <w:t xml:space="preserve">of completion </w:t>
      </w:r>
      <w:r w:rsidRPr="00F75A77">
        <w:rPr>
          <w:rFonts w:ascii="Times New Roman" w:hAnsi="Times New Roman" w:cs="Times New Roman"/>
          <w:sz w:val="24"/>
          <w:szCs w:val="24"/>
        </w:rPr>
        <w:t>from the university</w:t>
      </w:r>
      <w:r w:rsidR="000F7947" w:rsidRPr="00F75A77">
        <w:rPr>
          <w:rFonts w:ascii="Times New Roman" w:hAnsi="Times New Roman" w:cs="Times New Roman"/>
          <w:sz w:val="24"/>
          <w:szCs w:val="24"/>
        </w:rPr>
        <w:t>’s certifying office (usually the graduate college) can be sent</w:t>
      </w:r>
      <w:r w:rsidRPr="00F75A77">
        <w:rPr>
          <w:rFonts w:ascii="Times New Roman" w:hAnsi="Times New Roman" w:cs="Times New Roman"/>
          <w:sz w:val="24"/>
          <w:szCs w:val="24"/>
        </w:rPr>
        <w:t xml:space="preserve"> indicating that the faculty member has completed all degree requirements and the date that the degree will be formally awarded</w:t>
      </w:r>
      <w:r w:rsidR="000F7947" w:rsidRPr="00F75A77">
        <w:rPr>
          <w:rFonts w:ascii="Times New Roman" w:hAnsi="Times New Roman" w:cs="Times New Roman"/>
          <w:sz w:val="24"/>
          <w:szCs w:val="24"/>
        </w:rPr>
        <w:t>. A letter of completion is not valid when submitted by a department chair, dissertation chair, or committee member.  The letter of completion is a temporary measure and should be mailed to Faculty and Academic Resources. Once the degree has been awarded and posted to the official transcript, the faculty member is responsible for having official transcripts sent to</w:t>
      </w:r>
      <w:r w:rsidRPr="00F75A77">
        <w:rPr>
          <w:rFonts w:ascii="Times New Roman" w:eastAsia="MS Gothic" w:hAnsi="Times New Roman" w:cs="Times New Roman"/>
          <w:bCs/>
          <w:color w:val="000000"/>
          <w:sz w:val="24"/>
          <w:szCs w:val="24"/>
        </w:rPr>
        <w:t xml:space="preserve"> Texas State University, </w:t>
      </w:r>
      <w:r w:rsidR="006C48C6">
        <w:rPr>
          <w:rFonts w:ascii="Times New Roman" w:eastAsia="MS Gothic" w:hAnsi="Times New Roman" w:cs="Times New Roman"/>
          <w:bCs/>
          <w:color w:val="000000"/>
          <w:sz w:val="24"/>
          <w:szCs w:val="24"/>
        </w:rPr>
        <w:t xml:space="preserve">C/O: </w:t>
      </w:r>
      <w:r w:rsidR="001A7177" w:rsidRPr="00F75A77">
        <w:rPr>
          <w:rFonts w:ascii="Times New Roman" w:eastAsia="MS Gothic" w:hAnsi="Times New Roman" w:cs="Times New Roman"/>
          <w:bCs/>
          <w:color w:val="000000"/>
          <w:sz w:val="24"/>
          <w:szCs w:val="24"/>
        </w:rPr>
        <w:t>Faculty and Academic Resources</w:t>
      </w:r>
      <w:r w:rsidR="001A7177">
        <w:rPr>
          <w:rFonts w:ascii="Times New Roman" w:eastAsia="MS Gothic" w:hAnsi="Times New Roman" w:cs="Times New Roman"/>
          <w:bCs/>
          <w:color w:val="000000"/>
          <w:sz w:val="24"/>
          <w:szCs w:val="24"/>
        </w:rPr>
        <w:t>,</w:t>
      </w:r>
      <w:r w:rsidR="001A7177" w:rsidRPr="00F75A77">
        <w:rPr>
          <w:rFonts w:ascii="Times New Roman" w:eastAsia="MS Gothic" w:hAnsi="Times New Roman" w:cs="Times New Roman"/>
          <w:bCs/>
          <w:color w:val="000000"/>
          <w:sz w:val="24"/>
          <w:szCs w:val="24"/>
        </w:rPr>
        <w:t xml:space="preserve"> </w:t>
      </w:r>
      <w:r w:rsidRPr="00F75A77">
        <w:rPr>
          <w:rFonts w:ascii="Times New Roman" w:eastAsia="MS Gothic" w:hAnsi="Times New Roman" w:cs="Times New Roman"/>
          <w:bCs/>
          <w:color w:val="000000"/>
          <w:sz w:val="24"/>
          <w:szCs w:val="24"/>
        </w:rPr>
        <w:t>601 University Drive, San Marcos, TX 78666.</w:t>
      </w:r>
    </w:p>
    <w:p w14:paraId="1748ED6F" w14:textId="63C975C4" w:rsidR="00A93283" w:rsidRPr="00F75A77" w:rsidRDefault="00A93283" w:rsidP="00003D5F">
      <w:pPr>
        <w:rPr>
          <w:rFonts w:ascii="Times New Roman" w:hAnsi="Times New Roman" w:cs="Times New Roman"/>
          <w:sz w:val="24"/>
          <w:szCs w:val="24"/>
        </w:rPr>
      </w:pPr>
    </w:p>
    <w:p w14:paraId="58E3AEF4" w14:textId="1AE12B3B" w:rsidR="00837351" w:rsidRPr="00F75A77" w:rsidRDefault="002153A9" w:rsidP="00003D5F">
      <w:pPr>
        <w:widowControl/>
        <w:tabs>
          <w:tab w:val="left" w:pos="360"/>
        </w:tabs>
        <w:autoSpaceDE w:val="0"/>
        <w:autoSpaceDN w:val="0"/>
        <w:adjustRightInd w:val="0"/>
        <w:ind w:left="360" w:hanging="360"/>
        <w:contextualSpacing/>
        <w:rPr>
          <w:rFonts w:ascii="Times New Roman" w:eastAsiaTheme="minorHAnsi" w:hAnsi="Times New Roman" w:cs="Times New Roman"/>
          <w:b/>
          <w:bCs/>
          <w:color w:val="501213"/>
          <w:sz w:val="24"/>
          <w:szCs w:val="24"/>
        </w:rPr>
      </w:pPr>
      <w:r w:rsidRPr="00F75A77">
        <w:rPr>
          <w:rFonts w:ascii="Times New Roman" w:eastAsiaTheme="minorHAnsi" w:hAnsi="Times New Roman" w:cs="Times New Roman"/>
          <w:b/>
          <w:bCs/>
          <w:color w:val="501213"/>
          <w:sz w:val="24"/>
          <w:szCs w:val="24"/>
        </w:rPr>
        <w:t>Accepting International Transcripts and/or Documents</w:t>
      </w:r>
    </w:p>
    <w:p w14:paraId="7537E1C0" w14:textId="2ACB0E2C" w:rsidR="001D6581" w:rsidRPr="00F75A77" w:rsidRDefault="00BC283D" w:rsidP="00003D5F">
      <w:pPr>
        <w:autoSpaceDE w:val="0"/>
        <w:autoSpaceDN w:val="0"/>
        <w:adjustRightInd w:val="0"/>
        <w:contextualSpacing/>
        <w:rPr>
          <w:rFonts w:ascii="Times New Roman" w:eastAsia="MS Gothic" w:hAnsi="Times New Roman" w:cs="Times New Roman"/>
          <w:bCs/>
          <w:color w:val="000000"/>
          <w:sz w:val="24"/>
          <w:szCs w:val="24"/>
        </w:rPr>
      </w:pPr>
      <w:r w:rsidRPr="00F75A77">
        <w:rPr>
          <w:rFonts w:ascii="Times New Roman" w:eastAsia="MS Gothic" w:hAnsi="Times New Roman" w:cs="Times New Roman"/>
          <w:bCs/>
          <w:color w:val="000000"/>
          <w:sz w:val="24"/>
          <w:szCs w:val="24"/>
        </w:rPr>
        <w:t>Foreign/International</w:t>
      </w:r>
      <w:r w:rsidR="00837351" w:rsidRPr="00F75A77">
        <w:rPr>
          <w:rFonts w:ascii="Times New Roman" w:eastAsia="MS Gothic" w:hAnsi="Times New Roman" w:cs="Times New Roman"/>
          <w:bCs/>
          <w:color w:val="000000"/>
          <w:sz w:val="24"/>
          <w:szCs w:val="24"/>
        </w:rPr>
        <w:t xml:space="preserve"> transcripts for all degrees that appear as part of </w:t>
      </w:r>
      <w:r w:rsidR="000F7947" w:rsidRPr="00F75A77">
        <w:rPr>
          <w:rFonts w:ascii="Times New Roman" w:eastAsia="MS Gothic" w:hAnsi="Times New Roman" w:cs="Times New Roman"/>
          <w:bCs/>
          <w:color w:val="000000"/>
          <w:sz w:val="24"/>
          <w:szCs w:val="24"/>
        </w:rPr>
        <w:t>a f</w:t>
      </w:r>
      <w:r w:rsidR="00837351" w:rsidRPr="00F75A77">
        <w:rPr>
          <w:rFonts w:ascii="Times New Roman" w:eastAsia="MS Gothic" w:hAnsi="Times New Roman" w:cs="Times New Roman"/>
          <w:bCs/>
          <w:color w:val="000000"/>
          <w:sz w:val="24"/>
          <w:szCs w:val="24"/>
        </w:rPr>
        <w:t>aculty member</w:t>
      </w:r>
      <w:r w:rsidR="000F7947" w:rsidRPr="00F75A77">
        <w:rPr>
          <w:rFonts w:ascii="Times New Roman" w:eastAsia="MS Gothic" w:hAnsi="Times New Roman" w:cs="Times New Roman"/>
          <w:bCs/>
          <w:color w:val="000000"/>
          <w:sz w:val="24"/>
          <w:szCs w:val="24"/>
        </w:rPr>
        <w:t>’</w:t>
      </w:r>
      <w:r w:rsidR="00837351" w:rsidRPr="00F75A77">
        <w:rPr>
          <w:rFonts w:ascii="Times New Roman" w:eastAsia="MS Gothic" w:hAnsi="Times New Roman" w:cs="Times New Roman"/>
          <w:bCs/>
          <w:color w:val="000000"/>
          <w:sz w:val="24"/>
          <w:szCs w:val="24"/>
        </w:rPr>
        <w:t>s credentials must undergo a</w:t>
      </w:r>
      <w:r w:rsidR="000D09A9" w:rsidRPr="00F75A77">
        <w:rPr>
          <w:rFonts w:ascii="Times New Roman" w:eastAsia="MS Gothic" w:hAnsi="Times New Roman" w:cs="Times New Roman"/>
          <w:bCs/>
          <w:color w:val="000000"/>
          <w:sz w:val="24"/>
          <w:szCs w:val="24"/>
        </w:rPr>
        <w:t xml:space="preserve"> credentialing </w:t>
      </w:r>
      <w:r w:rsidR="00837351" w:rsidRPr="00F75A77">
        <w:rPr>
          <w:rFonts w:ascii="Times New Roman" w:eastAsia="MS Gothic" w:hAnsi="Times New Roman" w:cs="Times New Roman"/>
          <w:bCs/>
          <w:color w:val="000000"/>
          <w:sz w:val="24"/>
          <w:szCs w:val="24"/>
        </w:rPr>
        <w:t xml:space="preserve">evaluation for U.S. equivalency before they can be </w:t>
      </w:r>
      <w:r w:rsidR="000F7947" w:rsidRPr="00F75A77">
        <w:rPr>
          <w:rFonts w:ascii="Times New Roman" w:eastAsia="MS Gothic" w:hAnsi="Times New Roman" w:cs="Times New Roman"/>
          <w:bCs/>
          <w:color w:val="000000"/>
          <w:sz w:val="24"/>
          <w:szCs w:val="24"/>
        </w:rPr>
        <w:t>listed</w:t>
      </w:r>
      <w:r w:rsidR="00837351" w:rsidRPr="00F75A77">
        <w:rPr>
          <w:rFonts w:ascii="Times New Roman" w:eastAsia="MS Gothic" w:hAnsi="Times New Roman" w:cs="Times New Roman"/>
          <w:bCs/>
          <w:color w:val="000000"/>
          <w:sz w:val="24"/>
          <w:szCs w:val="24"/>
        </w:rPr>
        <w:t xml:space="preserve"> as part of </w:t>
      </w:r>
      <w:r w:rsidR="00A70349" w:rsidRPr="00F75A77">
        <w:rPr>
          <w:rFonts w:ascii="Times New Roman" w:eastAsia="MS Gothic" w:hAnsi="Times New Roman" w:cs="Times New Roman"/>
          <w:bCs/>
          <w:color w:val="000000"/>
          <w:sz w:val="24"/>
          <w:szCs w:val="24"/>
        </w:rPr>
        <w:t>their</w:t>
      </w:r>
      <w:r w:rsidR="00837351" w:rsidRPr="00F75A77">
        <w:rPr>
          <w:rFonts w:ascii="Times New Roman" w:eastAsia="MS Gothic" w:hAnsi="Times New Roman" w:cs="Times New Roman"/>
          <w:bCs/>
          <w:color w:val="000000"/>
          <w:sz w:val="24"/>
          <w:szCs w:val="24"/>
        </w:rPr>
        <w:t xml:space="preserve"> credentials. </w:t>
      </w:r>
      <w:r w:rsidR="000D09A9" w:rsidRPr="00F75A77">
        <w:rPr>
          <w:rFonts w:ascii="Times New Roman" w:eastAsia="MS Gothic" w:hAnsi="Times New Roman" w:cs="Times New Roman"/>
          <w:bCs/>
          <w:color w:val="000000"/>
          <w:sz w:val="24"/>
          <w:szCs w:val="24"/>
        </w:rPr>
        <w:t xml:space="preserve">A </w:t>
      </w:r>
      <w:proofErr w:type="gramStart"/>
      <w:r w:rsidR="000D09A9" w:rsidRPr="00F75A77">
        <w:rPr>
          <w:rFonts w:ascii="Times New Roman" w:eastAsia="MS Gothic" w:hAnsi="Times New Roman" w:cs="Times New Roman"/>
          <w:bCs/>
          <w:color w:val="000000"/>
          <w:sz w:val="24"/>
          <w:szCs w:val="24"/>
        </w:rPr>
        <w:t>credentialing</w:t>
      </w:r>
      <w:proofErr w:type="gramEnd"/>
      <w:r w:rsidR="000D09A9" w:rsidRPr="00F75A77">
        <w:rPr>
          <w:rFonts w:ascii="Times New Roman" w:eastAsia="MS Gothic" w:hAnsi="Times New Roman" w:cs="Times New Roman"/>
          <w:bCs/>
          <w:color w:val="000000"/>
          <w:sz w:val="24"/>
          <w:szCs w:val="24"/>
        </w:rPr>
        <w:t xml:space="preserve"> evaluation is not a</w:t>
      </w:r>
      <w:r w:rsidR="00837351" w:rsidRPr="00F75A77">
        <w:rPr>
          <w:rFonts w:ascii="Times New Roman" w:eastAsia="MS Gothic" w:hAnsi="Times New Roman" w:cs="Times New Roman"/>
          <w:bCs/>
          <w:color w:val="000000"/>
          <w:sz w:val="24"/>
          <w:szCs w:val="24"/>
        </w:rPr>
        <w:t xml:space="preserve"> translation service (although that may be a required component of the evaluation process). </w:t>
      </w:r>
      <w:r w:rsidR="000D09A9" w:rsidRPr="00F75A77">
        <w:rPr>
          <w:rFonts w:ascii="Times New Roman" w:eastAsia="MS Gothic" w:hAnsi="Times New Roman" w:cs="Times New Roman"/>
          <w:bCs/>
          <w:color w:val="000000"/>
          <w:sz w:val="24"/>
          <w:szCs w:val="24"/>
        </w:rPr>
        <w:t>Foreign</w:t>
      </w:r>
      <w:r w:rsidRPr="00F75A77">
        <w:rPr>
          <w:rFonts w:ascii="Times New Roman" w:eastAsia="MS Gothic" w:hAnsi="Times New Roman" w:cs="Times New Roman"/>
          <w:bCs/>
          <w:color w:val="000000"/>
          <w:sz w:val="24"/>
          <w:szCs w:val="24"/>
        </w:rPr>
        <w:t>/International</w:t>
      </w:r>
      <w:r w:rsidR="000D09A9" w:rsidRPr="00F75A77">
        <w:rPr>
          <w:rFonts w:ascii="Times New Roman" w:eastAsia="MS Gothic" w:hAnsi="Times New Roman" w:cs="Times New Roman"/>
          <w:bCs/>
          <w:color w:val="000000"/>
          <w:sz w:val="24"/>
          <w:szCs w:val="24"/>
        </w:rPr>
        <w:t xml:space="preserve"> t</w:t>
      </w:r>
      <w:r w:rsidR="00837351" w:rsidRPr="00F75A77">
        <w:rPr>
          <w:rFonts w:ascii="Times New Roman" w:eastAsia="MS Gothic" w:hAnsi="Times New Roman" w:cs="Times New Roman"/>
          <w:bCs/>
          <w:color w:val="000000"/>
          <w:sz w:val="24"/>
          <w:szCs w:val="24"/>
        </w:rPr>
        <w:t xml:space="preserve">ranscripts </w:t>
      </w:r>
      <w:r w:rsidR="000D09A9" w:rsidRPr="00F75A77">
        <w:rPr>
          <w:rFonts w:ascii="Times New Roman" w:eastAsia="MS Gothic" w:hAnsi="Times New Roman" w:cs="Times New Roman"/>
          <w:bCs/>
          <w:color w:val="000000"/>
          <w:sz w:val="24"/>
          <w:szCs w:val="24"/>
        </w:rPr>
        <w:t xml:space="preserve">printed </w:t>
      </w:r>
      <w:r w:rsidR="00837351" w:rsidRPr="00F75A77">
        <w:rPr>
          <w:rFonts w:ascii="Times New Roman" w:eastAsia="MS Gothic" w:hAnsi="Times New Roman" w:cs="Times New Roman"/>
          <w:bCs/>
          <w:color w:val="000000"/>
          <w:sz w:val="24"/>
          <w:szCs w:val="24"/>
        </w:rPr>
        <w:t>in English are not exempt from this requirement.</w:t>
      </w:r>
    </w:p>
    <w:p w14:paraId="12728FDF" w14:textId="77777777" w:rsidR="00837351" w:rsidRPr="00F75A77" w:rsidRDefault="00837351" w:rsidP="00003D5F">
      <w:pPr>
        <w:autoSpaceDE w:val="0"/>
        <w:autoSpaceDN w:val="0"/>
        <w:adjustRightInd w:val="0"/>
        <w:contextualSpacing/>
        <w:rPr>
          <w:rFonts w:ascii="Times New Roman" w:hAnsi="Times New Roman" w:cs="Times New Roman"/>
          <w:b/>
          <w:bCs/>
          <w:color w:val="501213"/>
          <w:sz w:val="24"/>
          <w:szCs w:val="24"/>
          <w:lang w:val="en"/>
        </w:rPr>
      </w:pPr>
    </w:p>
    <w:p w14:paraId="43FA1257" w14:textId="145878F8" w:rsidR="00217352" w:rsidRPr="00F75A77" w:rsidRDefault="00837351" w:rsidP="00003D5F">
      <w:pPr>
        <w:autoSpaceDE w:val="0"/>
        <w:autoSpaceDN w:val="0"/>
        <w:rPr>
          <w:rFonts w:ascii="Times New Roman" w:eastAsiaTheme="minorHAnsi" w:hAnsi="Times New Roman" w:cs="Times New Roman"/>
          <w:color w:val="000000"/>
          <w:sz w:val="24"/>
          <w:szCs w:val="24"/>
        </w:rPr>
      </w:pPr>
      <w:r w:rsidRPr="00F75A77">
        <w:rPr>
          <w:rFonts w:ascii="Times New Roman" w:eastAsia="MS Gothic" w:hAnsi="Times New Roman" w:cs="Times New Roman"/>
          <w:bCs/>
          <w:color w:val="000000"/>
          <w:sz w:val="24"/>
          <w:szCs w:val="24"/>
        </w:rPr>
        <w:t xml:space="preserve">The selected candidate is responsible for the costs associated with </w:t>
      </w:r>
      <w:r w:rsidR="000D09A9" w:rsidRPr="00F75A77">
        <w:rPr>
          <w:rFonts w:ascii="Times New Roman" w:eastAsia="MS Gothic" w:hAnsi="Times New Roman" w:cs="Times New Roman"/>
          <w:bCs/>
          <w:color w:val="000000"/>
          <w:sz w:val="24"/>
          <w:szCs w:val="24"/>
        </w:rPr>
        <w:t>evaluation/</w:t>
      </w:r>
      <w:r w:rsidRPr="00F75A77">
        <w:rPr>
          <w:rFonts w:ascii="Times New Roman" w:eastAsia="MS Gothic" w:hAnsi="Times New Roman" w:cs="Times New Roman"/>
          <w:bCs/>
          <w:color w:val="000000"/>
          <w:sz w:val="24"/>
          <w:szCs w:val="24"/>
        </w:rPr>
        <w:t xml:space="preserve">translation services. Evaluated transcripts should be </w:t>
      </w:r>
      <w:bookmarkStart w:id="0" w:name="_Hlk32308383"/>
      <w:r w:rsidRPr="00F75A77">
        <w:rPr>
          <w:rFonts w:ascii="Times New Roman" w:eastAsia="MS Gothic" w:hAnsi="Times New Roman" w:cs="Times New Roman"/>
          <w:bCs/>
          <w:color w:val="000000"/>
          <w:sz w:val="24"/>
          <w:szCs w:val="24"/>
        </w:rPr>
        <w:t xml:space="preserve">mailed to Texas State University, </w:t>
      </w:r>
      <w:r w:rsidR="006C48C6">
        <w:rPr>
          <w:rFonts w:ascii="Times New Roman" w:eastAsia="MS Gothic" w:hAnsi="Times New Roman" w:cs="Times New Roman"/>
          <w:bCs/>
          <w:color w:val="000000"/>
          <w:sz w:val="24"/>
          <w:szCs w:val="24"/>
        </w:rPr>
        <w:t xml:space="preserve">C/O: </w:t>
      </w:r>
      <w:r w:rsidR="001A7177" w:rsidRPr="00F75A77">
        <w:rPr>
          <w:rFonts w:ascii="Times New Roman" w:eastAsia="MS Gothic" w:hAnsi="Times New Roman" w:cs="Times New Roman"/>
          <w:bCs/>
          <w:color w:val="000000"/>
          <w:sz w:val="24"/>
          <w:szCs w:val="24"/>
        </w:rPr>
        <w:t>Faculty and Academic Resources</w:t>
      </w:r>
      <w:r w:rsidR="001A7177">
        <w:rPr>
          <w:rFonts w:ascii="Times New Roman" w:eastAsia="MS Gothic" w:hAnsi="Times New Roman" w:cs="Times New Roman"/>
          <w:bCs/>
          <w:color w:val="000000"/>
          <w:sz w:val="24"/>
          <w:szCs w:val="24"/>
        </w:rPr>
        <w:t>,</w:t>
      </w:r>
      <w:r w:rsidR="001A7177" w:rsidRPr="00F75A77">
        <w:rPr>
          <w:rFonts w:ascii="Times New Roman" w:eastAsia="MS Gothic" w:hAnsi="Times New Roman" w:cs="Times New Roman"/>
          <w:bCs/>
          <w:color w:val="000000"/>
          <w:sz w:val="24"/>
          <w:szCs w:val="24"/>
        </w:rPr>
        <w:t xml:space="preserve"> </w:t>
      </w:r>
      <w:r w:rsidRPr="00F75A77">
        <w:rPr>
          <w:rFonts w:ascii="Times New Roman" w:eastAsia="MS Gothic" w:hAnsi="Times New Roman" w:cs="Times New Roman"/>
          <w:bCs/>
          <w:color w:val="000000"/>
          <w:sz w:val="24"/>
          <w:szCs w:val="24"/>
        </w:rPr>
        <w:t>601 University Drive, San Marcos, TX 78666</w:t>
      </w:r>
      <w:bookmarkEnd w:id="0"/>
      <w:r w:rsidR="00217352" w:rsidRPr="00F75A77">
        <w:rPr>
          <w:rFonts w:ascii="Times New Roman" w:eastAsia="MS Gothic" w:hAnsi="Times New Roman" w:cs="Times New Roman"/>
          <w:bCs/>
          <w:color w:val="000000"/>
          <w:sz w:val="24"/>
          <w:szCs w:val="24"/>
        </w:rPr>
        <w:t xml:space="preserve"> </w:t>
      </w:r>
      <w:r w:rsidR="00217352" w:rsidRPr="00F75A77">
        <w:rPr>
          <w:rFonts w:ascii="Times New Roman" w:hAnsi="Times New Roman" w:cs="Times New Roman"/>
          <w:color w:val="000000"/>
          <w:sz w:val="24"/>
          <w:szCs w:val="24"/>
        </w:rPr>
        <w:t xml:space="preserve">or sent electronically to </w:t>
      </w:r>
      <w:hyperlink r:id="rId11" w:history="1">
        <w:r w:rsidR="00D2147A" w:rsidRPr="007A3146">
          <w:rPr>
            <w:rStyle w:val="Hyperlink"/>
            <w:rFonts w:ascii="Times New Roman" w:hAnsi="Times New Roman" w:cs="Times New Roman"/>
            <w:sz w:val="24"/>
            <w:szCs w:val="24"/>
          </w:rPr>
          <w:t>f</w:t>
        </w:r>
        <w:r w:rsidR="00D2147A" w:rsidRPr="007A3146">
          <w:rPr>
            <w:rStyle w:val="Hyperlink"/>
            <w:rFonts w:ascii="Times New Roman" w:hAnsi="Times New Roman" w:cs="Times New Roman"/>
            <w:sz w:val="24"/>
            <w:szCs w:val="24"/>
          </w:rPr>
          <w:t>a</w:t>
        </w:r>
        <w:r w:rsidR="00D2147A" w:rsidRPr="007A3146">
          <w:rPr>
            <w:rStyle w:val="Hyperlink"/>
            <w:rFonts w:ascii="Times New Roman" w:hAnsi="Times New Roman" w:cs="Times New Roman"/>
            <w:sz w:val="24"/>
            <w:szCs w:val="24"/>
          </w:rPr>
          <w:t>c-transcripts@txstate.edu</w:t>
        </w:r>
      </w:hyperlink>
      <w:r w:rsidR="00217352" w:rsidRPr="00F75A77">
        <w:rPr>
          <w:rFonts w:ascii="Times New Roman" w:hAnsi="Times New Roman" w:cs="Times New Roman"/>
          <w:color w:val="000000"/>
          <w:sz w:val="24"/>
          <w:szCs w:val="24"/>
        </w:rPr>
        <w:t xml:space="preserve">. </w:t>
      </w:r>
    </w:p>
    <w:p w14:paraId="29698D6B" w14:textId="77777777" w:rsidR="000D09A9" w:rsidRPr="00F75A77" w:rsidRDefault="000D09A9" w:rsidP="00003D5F">
      <w:pPr>
        <w:autoSpaceDE w:val="0"/>
        <w:autoSpaceDN w:val="0"/>
        <w:adjustRightInd w:val="0"/>
        <w:contextualSpacing/>
        <w:rPr>
          <w:rFonts w:ascii="Times New Roman" w:eastAsia="MS Gothic" w:hAnsi="Times New Roman" w:cs="Times New Roman"/>
          <w:bCs/>
          <w:color w:val="000000"/>
          <w:sz w:val="24"/>
          <w:szCs w:val="24"/>
        </w:rPr>
      </w:pPr>
    </w:p>
    <w:p w14:paraId="0CDFDB77" w14:textId="55A51E05" w:rsidR="00837351" w:rsidRPr="00F75A77" w:rsidRDefault="000D09A9" w:rsidP="00003D5F">
      <w:pPr>
        <w:pStyle w:val="ListParagraph"/>
        <w:numPr>
          <w:ilvl w:val="0"/>
          <w:numId w:val="6"/>
        </w:numPr>
        <w:autoSpaceDE w:val="0"/>
        <w:autoSpaceDN w:val="0"/>
        <w:adjustRightInd w:val="0"/>
        <w:contextualSpacing/>
        <w:rPr>
          <w:rFonts w:ascii="Times New Roman" w:eastAsia="MS Gothic" w:hAnsi="Times New Roman" w:cs="Times New Roman"/>
          <w:bCs/>
          <w:color w:val="000000"/>
          <w:sz w:val="24"/>
          <w:szCs w:val="24"/>
        </w:rPr>
      </w:pPr>
      <w:r w:rsidRPr="00F75A77">
        <w:rPr>
          <w:rFonts w:ascii="Times New Roman" w:eastAsia="MS Gothic" w:hAnsi="Times New Roman" w:cs="Times New Roman"/>
          <w:bCs/>
          <w:color w:val="000000"/>
          <w:sz w:val="24"/>
          <w:szCs w:val="24"/>
        </w:rPr>
        <w:t xml:space="preserve">A </w:t>
      </w:r>
      <w:r w:rsidRPr="00F75A77">
        <w:rPr>
          <w:rFonts w:ascii="Times New Roman" w:eastAsia="MS Gothic" w:hAnsi="Times New Roman" w:cs="Times New Roman"/>
          <w:b/>
          <w:color w:val="000000"/>
          <w:sz w:val="24"/>
          <w:szCs w:val="24"/>
        </w:rPr>
        <w:t>c</w:t>
      </w:r>
      <w:r w:rsidR="00837351" w:rsidRPr="00F75A77">
        <w:rPr>
          <w:rFonts w:ascii="Times New Roman" w:eastAsia="MS Gothic" w:hAnsi="Times New Roman" w:cs="Times New Roman"/>
          <w:b/>
          <w:color w:val="000000"/>
          <w:sz w:val="24"/>
          <w:szCs w:val="24"/>
        </w:rPr>
        <w:t>ourse-by-course</w:t>
      </w:r>
      <w:r w:rsidR="00320D2D" w:rsidRPr="00F75A77">
        <w:rPr>
          <w:rFonts w:ascii="Times New Roman" w:eastAsia="MS Gothic" w:hAnsi="Times New Roman" w:cs="Times New Roman"/>
          <w:b/>
          <w:color w:val="000000"/>
          <w:sz w:val="24"/>
          <w:szCs w:val="24"/>
        </w:rPr>
        <w:t xml:space="preserve"> </w:t>
      </w:r>
      <w:r w:rsidR="006741C0" w:rsidRPr="00F75A77">
        <w:rPr>
          <w:rFonts w:ascii="Times New Roman" w:eastAsia="MS Gothic" w:hAnsi="Times New Roman" w:cs="Times New Roman"/>
          <w:bCs/>
          <w:color w:val="000000"/>
          <w:sz w:val="24"/>
          <w:szCs w:val="24"/>
        </w:rPr>
        <w:t>evaluation is required for the highest degree earned for faculty listed as instructor of record.</w:t>
      </w:r>
    </w:p>
    <w:p w14:paraId="02F31430" w14:textId="360E4687" w:rsidR="00837351" w:rsidRPr="00F75A77" w:rsidRDefault="000D09A9" w:rsidP="00003D5F">
      <w:pPr>
        <w:pStyle w:val="ListParagraph"/>
        <w:numPr>
          <w:ilvl w:val="0"/>
          <w:numId w:val="6"/>
        </w:numPr>
        <w:autoSpaceDE w:val="0"/>
        <w:autoSpaceDN w:val="0"/>
        <w:adjustRightInd w:val="0"/>
        <w:contextualSpacing/>
        <w:rPr>
          <w:rFonts w:ascii="Times New Roman" w:eastAsia="MS Gothic" w:hAnsi="Times New Roman" w:cs="Times New Roman"/>
          <w:bCs/>
          <w:color w:val="000000"/>
          <w:sz w:val="24"/>
          <w:szCs w:val="24"/>
        </w:rPr>
      </w:pPr>
      <w:r w:rsidRPr="00F75A77">
        <w:rPr>
          <w:rFonts w:ascii="Times New Roman" w:eastAsia="MS Gothic" w:hAnsi="Times New Roman" w:cs="Times New Roman"/>
          <w:bCs/>
          <w:color w:val="000000"/>
          <w:sz w:val="24"/>
          <w:szCs w:val="24"/>
        </w:rPr>
        <w:t>A</w:t>
      </w:r>
      <w:r w:rsidRPr="00F75A77">
        <w:rPr>
          <w:rFonts w:ascii="Times New Roman" w:eastAsia="MS Gothic" w:hAnsi="Times New Roman" w:cs="Times New Roman"/>
          <w:b/>
          <w:color w:val="000000"/>
          <w:sz w:val="24"/>
          <w:szCs w:val="24"/>
        </w:rPr>
        <w:t xml:space="preserve"> d</w:t>
      </w:r>
      <w:r w:rsidR="00837351" w:rsidRPr="00F75A77">
        <w:rPr>
          <w:rFonts w:ascii="Times New Roman" w:eastAsia="MS Gothic" w:hAnsi="Times New Roman" w:cs="Times New Roman"/>
          <w:b/>
          <w:color w:val="000000"/>
          <w:sz w:val="24"/>
          <w:szCs w:val="24"/>
        </w:rPr>
        <w:t>ocument-by-document</w:t>
      </w:r>
      <w:r w:rsidR="00837351" w:rsidRPr="00F75A77">
        <w:rPr>
          <w:rFonts w:ascii="Times New Roman" w:eastAsia="MS Gothic" w:hAnsi="Times New Roman" w:cs="Times New Roman"/>
          <w:bCs/>
          <w:color w:val="000000"/>
          <w:sz w:val="24"/>
          <w:szCs w:val="24"/>
        </w:rPr>
        <w:t xml:space="preserve"> </w:t>
      </w:r>
      <w:r w:rsidR="006741C0" w:rsidRPr="00F75A77">
        <w:rPr>
          <w:rFonts w:ascii="Times New Roman" w:eastAsia="MS Gothic" w:hAnsi="Times New Roman" w:cs="Times New Roman"/>
          <w:bCs/>
          <w:color w:val="000000"/>
          <w:sz w:val="24"/>
          <w:szCs w:val="24"/>
        </w:rPr>
        <w:t>evaluation should be requested for postdoctoral scholars and other faculty who will not be assigned as instructor of record, undergrad transcripts, diplomas, certificates and/or licensures.</w:t>
      </w:r>
    </w:p>
    <w:p w14:paraId="151BC844" w14:textId="3750F1B6" w:rsidR="00837351" w:rsidRPr="00F75A77" w:rsidRDefault="00837351" w:rsidP="00003D5F">
      <w:pPr>
        <w:autoSpaceDE w:val="0"/>
        <w:autoSpaceDN w:val="0"/>
        <w:adjustRightInd w:val="0"/>
        <w:contextualSpacing/>
        <w:rPr>
          <w:rFonts w:ascii="Times New Roman" w:hAnsi="Times New Roman" w:cs="Times New Roman"/>
          <w:sz w:val="24"/>
          <w:szCs w:val="24"/>
        </w:rPr>
      </w:pPr>
    </w:p>
    <w:p w14:paraId="67241019" w14:textId="57C7D79B" w:rsidR="00AB148B" w:rsidRPr="008B66C2" w:rsidRDefault="00922EA8" w:rsidP="008B66C2">
      <w:pPr>
        <w:autoSpaceDE w:val="0"/>
        <w:autoSpaceDN w:val="0"/>
        <w:adjustRightInd w:val="0"/>
        <w:contextualSpacing/>
        <w:rPr>
          <w:rFonts w:ascii="Times New Roman" w:eastAsia="MS Gothic" w:hAnsi="Times New Roman" w:cs="Times New Roman"/>
          <w:bCs/>
          <w:color w:val="000000"/>
          <w:sz w:val="24"/>
          <w:szCs w:val="24"/>
        </w:rPr>
      </w:pPr>
      <w:r w:rsidRPr="00F75A77">
        <w:rPr>
          <w:rFonts w:ascii="Times New Roman" w:eastAsia="MS Gothic" w:hAnsi="Times New Roman" w:cs="Times New Roman"/>
          <w:bCs/>
          <w:color w:val="000000"/>
          <w:sz w:val="24"/>
          <w:szCs w:val="24"/>
        </w:rPr>
        <w:t xml:space="preserve">Evaluation </w:t>
      </w:r>
      <w:r w:rsidRPr="00F75A77">
        <w:rPr>
          <w:rFonts w:ascii="Times New Roman" w:eastAsia="MS Gothic" w:hAnsi="Times New Roman" w:cs="Times New Roman"/>
          <w:b/>
          <w:color w:val="000000"/>
          <w:sz w:val="24"/>
          <w:szCs w:val="24"/>
        </w:rPr>
        <w:t>must be</w:t>
      </w:r>
      <w:r w:rsidRPr="00F75A77">
        <w:rPr>
          <w:rFonts w:ascii="Times New Roman" w:eastAsia="MS Gothic" w:hAnsi="Times New Roman" w:cs="Times New Roman"/>
          <w:bCs/>
          <w:color w:val="000000"/>
          <w:sz w:val="24"/>
          <w:szCs w:val="24"/>
        </w:rPr>
        <w:t xml:space="preserve"> completed by an organization that is a member of the National Association of Credential Evaluation Services (NACES).  NACES members may be found at: </w:t>
      </w:r>
      <w:hyperlink r:id="rId12" w:history="1">
        <w:r w:rsidRPr="00F75A77">
          <w:rPr>
            <w:rStyle w:val="Hyperlink"/>
            <w:rFonts w:ascii="Times New Roman" w:hAnsi="Times New Roman" w:cs="Times New Roman"/>
            <w:sz w:val="24"/>
            <w:szCs w:val="24"/>
          </w:rPr>
          <w:t>https://www.naces.org/members</w:t>
        </w:r>
      </w:hyperlink>
      <w:r w:rsidRPr="00F75A77">
        <w:rPr>
          <w:rFonts w:ascii="Times New Roman" w:hAnsi="Times New Roman" w:cs="Times New Roman"/>
          <w:sz w:val="24"/>
          <w:szCs w:val="24"/>
        </w:rPr>
        <w:t xml:space="preserve">. </w:t>
      </w:r>
    </w:p>
    <w:sectPr w:rsidR="00AB148B" w:rsidRPr="008B66C2" w:rsidSect="002153A9">
      <w:headerReference w:type="default" r:id="rId13"/>
      <w:pgSz w:w="12240" w:h="15840"/>
      <w:pgMar w:top="720" w:right="1080" w:bottom="81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7DC43" w14:textId="77777777" w:rsidR="00A7069F" w:rsidRDefault="00A7069F" w:rsidP="00AD6A00">
      <w:r>
        <w:separator/>
      </w:r>
    </w:p>
  </w:endnote>
  <w:endnote w:type="continuationSeparator" w:id="0">
    <w:p w14:paraId="21393F08" w14:textId="77777777" w:rsidR="00A7069F" w:rsidRDefault="00A7069F" w:rsidP="00AD6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dobe Devanagari">
    <w:altName w:val="Kokila"/>
    <w:panose1 w:val="00000000000000000000"/>
    <w:charset w:val="00"/>
    <w:family w:val="roman"/>
    <w:notTrueType/>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884F1" w14:textId="77777777" w:rsidR="00A7069F" w:rsidRDefault="00A7069F" w:rsidP="00AD6A00">
      <w:r>
        <w:separator/>
      </w:r>
    </w:p>
  </w:footnote>
  <w:footnote w:type="continuationSeparator" w:id="0">
    <w:p w14:paraId="23C06816" w14:textId="77777777" w:rsidR="00A7069F" w:rsidRDefault="00A7069F" w:rsidP="00AD6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6624"/>
    </w:tblGrid>
    <w:tr w:rsidR="009D2DBC" w:rsidRPr="000F02E8" w14:paraId="652EB6B0" w14:textId="77777777" w:rsidTr="00D70307">
      <w:tc>
        <w:tcPr>
          <w:tcW w:w="3456" w:type="dxa"/>
          <w:tcBorders>
            <w:right w:val="single" w:sz="4" w:space="0" w:color="auto"/>
          </w:tcBorders>
        </w:tcPr>
        <w:p w14:paraId="09E5D520" w14:textId="2C445A09" w:rsidR="009D2DBC" w:rsidRDefault="009D2DBC" w:rsidP="00A147A5">
          <w:bookmarkStart w:id="1" w:name="_Hlk5273808"/>
          <w:r w:rsidRPr="00753FA4">
            <w:rPr>
              <w:rFonts w:ascii="Times New Roman" w:hAnsi="Times New Roman"/>
              <w:noProof/>
              <w:sz w:val="24"/>
            </w:rPr>
            <w:drawing>
              <wp:inline distT="0" distB="0" distL="0" distR="0" wp14:anchorId="553EDAB1" wp14:editId="6758A6D1">
                <wp:extent cx="2057400" cy="91412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g1187\Documents\Logos\HR logo\HR3color_h_primary_presentation_trans.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57400" cy="914129"/>
                        </a:xfrm>
                        <a:prstGeom prst="rect">
                          <a:avLst/>
                        </a:prstGeom>
                        <a:noFill/>
                        <a:ln>
                          <a:noFill/>
                        </a:ln>
                      </pic:spPr>
                    </pic:pic>
                  </a:graphicData>
                </a:graphic>
              </wp:inline>
            </w:drawing>
          </w:r>
        </w:p>
      </w:tc>
      <w:tc>
        <w:tcPr>
          <w:tcW w:w="6624" w:type="dxa"/>
          <w:tcBorders>
            <w:left w:val="single" w:sz="4" w:space="0" w:color="auto"/>
          </w:tcBorders>
          <w:vAlign w:val="center"/>
        </w:tcPr>
        <w:p w14:paraId="70386E65" w14:textId="5F98FDEE" w:rsidR="00837351" w:rsidRPr="002153A9" w:rsidRDefault="000F7947" w:rsidP="00837351">
          <w:pPr>
            <w:widowControl/>
            <w:tabs>
              <w:tab w:val="left" w:pos="360"/>
            </w:tabs>
            <w:autoSpaceDE w:val="0"/>
            <w:autoSpaceDN w:val="0"/>
            <w:adjustRightInd w:val="0"/>
            <w:ind w:left="360" w:hanging="360"/>
            <w:jc w:val="center"/>
            <w:rPr>
              <w:rFonts w:ascii="Times New Roman" w:eastAsiaTheme="minorHAnsi" w:hAnsi="Times New Roman" w:cs="Times New Roman"/>
              <w:b/>
              <w:bCs/>
              <w:color w:val="501213"/>
              <w:sz w:val="28"/>
              <w:szCs w:val="20"/>
            </w:rPr>
          </w:pPr>
          <w:r w:rsidRPr="002153A9">
            <w:rPr>
              <w:rFonts w:ascii="Times New Roman" w:eastAsiaTheme="minorHAnsi" w:hAnsi="Times New Roman" w:cs="Times New Roman"/>
              <w:b/>
              <w:bCs/>
              <w:color w:val="501213"/>
              <w:sz w:val="28"/>
              <w:szCs w:val="20"/>
            </w:rPr>
            <w:t xml:space="preserve">Guidelines for </w:t>
          </w:r>
          <w:r w:rsidR="00A93283" w:rsidRPr="002153A9">
            <w:rPr>
              <w:rFonts w:ascii="Times New Roman" w:eastAsiaTheme="minorHAnsi" w:hAnsi="Times New Roman" w:cs="Times New Roman"/>
              <w:b/>
              <w:bCs/>
              <w:color w:val="501213"/>
              <w:sz w:val="28"/>
              <w:szCs w:val="20"/>
            </w:rPr>
            <w:t xml:space="preserve">Accepting </w:t>
          </w:r>
          <w:r w:rsidR="00837351" w:rsidRPr="002153A9">
            <w:rPr>
              <w:rFonts w:ascii="Times New Roman" w:eastAsiaTheme="minorHAnsi" w:hAnsi="Times New Roman" w:cs="Times New Roman"/>
              <w:b/>
              <w:bCs/>
              <w:color w:val="501213"/>
              <w:sz w:val="28"/>
              <w:szCs w:val="20"/>
            </w:rPr>
            <w:t xml:space="preserve">Transcripts </w:t>
          </w:r>
          <w:r w:rsidR="00494761" w:rsidRPr="002153A9">
            <w:rPr>
              <w:rFonts w:ascii="Times New Roman" w:eastAsiaTheme="minorHAnsi" w:hAnsi="Times New Roman" w:cs="Times New Roman"/>
              <w:b/>
              <w:bCs/>
              <w:color w:val="501213"/>
              <w:sz w:val="28"/>
              <w:szCs w:val="20"/>
            </w:rPr>
            <w:t xml:space="preserve">Including </w:t>
          </w:r>
          <w:r w:rsidR="00BC283D" w:rsidRPr="002153A9">
            <w:rPr>
              <w:rFonts w:ascii="Times New Roman" w:eastAsiaTheme="minorHAnsi" w:hAnsi="Times New Roman" w:cs="Times New Roman"/>
              <w:b/>
              <w:bCs/>
              <w:color w:val="501213"/>
              <w:sz w:val="28"/>
              <w:szCs w:val="20"/>
            </w:rPr>
            <w:t>International</w:t>
          </w:r>
          <w:r w:rsidRPr="002153A9">
            <w:rPr>
              <w:rFonts w:ascii="Times New Roman" w:eastAsiaTheme="minorHAnsi" w:hAnsi="Times New Roman" w:cs="Times New Roman"/>
              <w:b/>
              <w:bCs/>
              <w:color w:val="501213"/>
              <w:sz w:val="28"/>
              <w:szCs w:val="20"/>
            </w:rPr>
            <w:t xml:space="preserve"> Transcripts and Credential </w:t>
          </w:r>
          <w:r w:rsidR="00837351" w:rsidRPr="002153A9">
            <w:rPr>
              <w:rFonts w:ascii="Times New Roman" w:eastAsiaTheme="minorHAnsi" w:hAnsi="Times New Roman" w:cs="Times New Roman"/>
              <w:b/>
              <w:bCs/>
              <w:color w:val="501213"/>
              <w:sz w:val="28"/>
              <w:szCs w:val="20"/>
            </w:rPr>
            <w:t>Evaluations for Faculty Hires</w:t>
          </w:r>
        </w:p>
        <w:p w14:paraId="1C759054" w14:textId="18F67BA2" w:rsidR="009D2DBC" w:rsidRPr="00656E3D" w:rsidRDefault="001360C0" w:rsidP="00D70307">
          <w:pPr>
            <w:spacing w:line="300" w:lineRule="auto"/>
            <w:jc w:val="center"/>
            <w:rPr>
              <w:rFonts w:ascii="Times New Roman" w:hAnsi="Times New Roman" w:cs="Times New Roman"/>
              <w:b/>
              <w:spacing w:val="30"/>
              <w:sz w:val="16"/>
              <w:szCs w:val="32"/>
            </w:rPr>
          </w:pPr>
          <w:r>
            <w:rPr>
              <w:rFonts w:ascii="Times New Roman" w:eastAsiaTheme="minorHAnsi" w:hAnsi="Times New Roman" w:cs="Times New Roman"/>
              <w:b/>
              <w:bCs/>
              <w:color w:val="501213"/>
              <w:sz w:val="20"/>
              <w:szCs w:val="28"/>
            </w:rPr>
            <w:t>April 2025</w:t>
          </w:r>
        </w:p>
      </w:tc>
    </w:tr>
    <w:bookmarkEnd w:id="1"/>
  </w:tbl>
  <w:p w14:paraId="4C23656A" w14:textId="77777777" w:rsidR="009D2DBC" w:rsidRPr="00D70307" w:rsidRDefault="009D2DBC" w:rsidP="00AD6A00">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821B0"/>
    <w:multiLevelType w:val="hybridMultilevel"/>
    <w:tmpl w:val="2FC62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F72B9"/>
    <w:multiLevelType w:val="hybridMultilevel"/>
    <w:tmpl w:val="F4AAA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810B03"/>
    <w:multiLevelType w:val="hybridMultilevel"/>
    <w:tmpl w:val="4FF28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EA452E"/>
    <w:multiLevelType w:val="hybridMultilevel"/>
    <w:tmpl w:val="F4A63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9D1464"/>
    <w:multiLevelType w:val="hybridMultilevel"/>
    <w:tmpl w:val="CA1AD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5C133F"/>
    <w:multiLevelType w:val="hybridMultilevel"/>
    <w:tmpl w:val="005A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B7780F"/>
    <w:multiLevelType w:val="multilevel"/>
    <w:tmpl w:val="873A66FA"/>
    <w:lvl w:ilvl="0">
      <w:start w:val="1"/>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5046258">
    <w:abstractNumId w:val="0"/>
  </w:num>
  <w:num w:numId="2" w16cid:durableId="1468401304">
    <w:abstractNumId w:val="1"/>
  </w:num>
  <w:num w:numId="3" w16cid:durableId="514882625">
    <w:abstractNumId w:val="4"/>
  </w:num>
  <w:num w:numId="4" w16cid:durableId="1923710890">
    <w:abstractNumId w:val="5"/>
  </w:num>
  <w:num w:numId="5" w16cid:durableId="1390035511">
    <w:abstractNumId w:val="6"/>
  </w:num>
  <w:num w:numId="6" w16cid:durableId="1081178824">
    <w:abstractNumId w:val="3"/>
  </w:num>
  <w:num w:numId="7" w16cid:durableId="1746100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A00"/>
    <w:rsid w:val="00003D5F"/>
    <w:rsid w:val="000941C0"/>
    <w:rsid w:val="000955FB"/>
    <w:rsid w:val="000B343B"/>
    <w:rsid w:val="000B7B6C"/>
    <w:rsid w:val="000C3C0C"/>
    <w:rsid w:val="000C4C46"/>
    <w:rsid w:val="000D09A9"/>
    <w:rsid w:val="000D22C0"/>
    <w:rsid w:val="000E610C"/>
    <w:rsid w:val="000F7947"/>
    <w:rsid w:val="001360C0"/>
    <w:rsid w:val="001430CA"/>
    <w:rsid w:val="001629C3"/>
    <w:rsid w:val="001820AF"/>
    <w:rsid w:val="001A21DB"/>
    <w:rsid w:val="001A641E"/>
    <w:rsid w:val="001A64F1"/>
    <w:rsid w:val="001A7177"/>
    <w:rsid w:val="001B076E"/>
    <w:rsid w:val="001C5112"/>
    <w:rsid w:val="001D6581"/>
    <w:rsid w:val="002153A9"/>
    <w:rsid w:val="00217352"/>
    <w:rsid w:val="00226C2E"/>
    <w:rsid w:val="00227195"/>
    <w:rsid w:val="00241218"/>
    <w:rsid w:val="00252F39"/>
    <w:rsid w:val="002B140B"/>
    <w:rsid w:val="002B2CD7"/>
    <w:rsid w:val="00320D2D"/>
    <w:rsid w:val="00324E75"/>
    <w:rsid w:val="00340B98"/>
    <w:rsid w:val="00360941"/>
    <w:rsid w:val="00364EDF"/>
    <w:rsid w:val="00372B35"/>
    <w:rsid w:val="003732E6"/>
    <w:rsid w:val="003B6F0C"/>
    <w:rsid w:val="003D5FC7"/>
    <w:rsid w:val="003E3DA4"/>
    <w:rsid w:val="00415528"/>
    <w:rsid w:val="00416CE9"/>
    <w:rsid w:val="00456916"/>
    <w:rsid w:val="00485337"/>
    <w:rsid w:val="00494761"/>
    <w:rsid w:val="00497C5E"/>
    <w:rsid w:val="004D0D7B"/>
    <w:rsid w:val="004F528B"/>
    <w:rsid w:val="00525109"/>
    <w:rsid w:val="00531FC7"/>
    <w:rsid w:val="00550885"/>
    <w:rsid w:val="005614D9"/>
    <w:rsid w:val="00561B7F"/>
    <w:rsid w:val="00570EDC"/>
    <w:rsid w:val="00591045"/>
    <w:rsid w:val="005B00C2"/>
    <w:rsid w:val="005B59AE"/>
    <w:rsid w:val="005C51C7"/>
    <w:rsid w:val="00611E2A"/>
    <w:rsid w:val="006568D3"/>
    <w:rsid w:val="00656E3D"/>
    <w:rsid w:val="00665766"/>
    <w:rsid w:val="006741C0"/>
    <w:rsid w:val="00685D69"/>
    <w:rsid w:val="006921E8"/>
    <w:rsid w:val="006960B3"/>
    <w:rsid w:val="006A28F2"/>
    <w:rsid w:val="006B2695"/>
    <w:rsid w:val="006B2BF4"/>
    <w:rsid w:val="006C48C6"/>
    <w:rsid w:val="006C714E"/>
    <w:rsid w:val="006F2F03"/>
    <w:rsid w:val="007267FD"/>
    <w:rsid w:val="007429D9"/>
    <w:rsid w:val="007729E5"/>
    <w:rsid w:val="00774251"/>
    <w:rsid w:val="007744DD"/>
    <w:rsid w:val="00775DB3"/>
    <w:rsid w:val="00780912"/>
    <w:rsid w:val="007D6629"/>
    <w:rsid w:val="007F2A3D"/>
    <w:rsid w:val="008161F4"/>
    <w:rsid w:val="00837351"/>
    <w:rsid w:val="00850D59"/>
    <w:rsid w:val="00853175"/>
    <w:rsid w:val="0086477F"/>
    <w:rsid w:val="00897AB3"/>
    <w:rsid w:val="008A0EF7"/>
    <w:rsid w:val="008B66C2"/>
    <w:rsid w:val="008D4BCB"/>
    <w:rsid w:val="008E09B7"/>
    <w:rsid w:val="008E7DEB"/>
    <w:rsid w:val="00922B09"/>
    <w:rsid w:val="00922EA8"/>
    <w:rsid w:val="00940979"/>
    <w:rsid w:val="00940B62"/>
    <w:rsid w:val="00966080"/>
    <w:rsid w:val="00966944"/>
    <w:rsid w:val="0097088F"/>
    <w:rsid w:val="00981F0A"/>
    <w:rsid w:val="0098503E"/>
    <w:rsid w:val="009B1E1C"/>
    <w:rsid w:val="009B50D8"/>
    <w:rsid w:val="009B591C"/>
    <w:rsid w:val="009D1ED9"/>
    <w:rsid w:val="009D2DBC"/>
    <w:rsid w:val="009F17E8"/>
    <w:rsid w:val="00A147A5"/>
    <w:rsid w:val="00A1690F"/>
    <w:rsid w:val="00A2496C"/>
    <w:rsid w:val="00A26A89"/>
    <w:rsid w:val="00A31427"/>
    <w:rsid w:val="00A70349"/>
    <w:rsid w:val="00A7069F"/>
    <w:rsid w:val="00A86056"/>
    <w:rsid w:val="00A93283"/>
    <w:rsid w:val="00AA49AA"/>
    <w:rsid w:val="00AB148B"/>
    <w:rsid w:val="00AD6A00"/>
    <w:rsid w:val="00B04447"/>
    <w:rsid w:val="00B21E99"/>
    <w:rsid w:val="00B23B3D"/>
    <w:rsid w:val="00B51925"/>
    <w:rsid w:val="00B66369"/>
    <w:rsid w:val="00B709F5"/>
    <w:rsid w:val="00B91BC3"/>
    <w:rsid w:val="00B95ACB"/>
    <w:rsid w:val="00B97FFB"/>
    <w:rsid w:val="00BA5DF5"/>
    <w:rsid w:val="00BB5964"/>
    <w:rsid w:val="00BC283D"/>
    <w:rsid w:val="00BC3A4E"/>
    <w:rsid w:val="00BD1519"/>
    <w:rsid w:val="00BD24AB"/>
    <w:rsid w:val="00BD733A"/>
    <w:rsid w:val="00BF6EB8"/>
    <w:rsid w:val="00C2717A"/>
    <w:rsid w:val="00C3518B"/>
    <w:rsid w:val="00C6555A"/>
    <w:rsid w:val="00C66B21"/>
    <w:rsid w:val="00C927EB"/>
    <w:rsid w:val="00C9579E"/>
    <w:rsid w:val="00CA630A"/>
    <w:rsid w:val="00CB1B17"/>
    <w:rsid w:val="00CB2BE1"/>
    <w:rsid w:val="00CF188C"/>
    <w:rsid w:val="00D201FC"/>
    <w:rsid w:val="00D2147A"/>
    <w:rsid w:val="00D56765"/>
    <w:rsid w:val="00D6648E"/>
    <w:rsid w:val="00D70307"/>
    <w:rsid w:val="00D705F5"/>
    <w:rsid w:val="00D97A04"/>
    <w:rsid w:val="00DA5EBB"/>
    <w:rsid w:val="00DB3867"/>
    <w:rsid w:val="00DD0033"/>
    <w:rsid w:val="00DD61F9"/>
    <w:rsid w:val="00E354A3"/>
    <w:rsid w:val="00EA31FC"/>
    <w:rsid w:val="00EA3437"/>
    <w:rsid w:val="00EA4F1E"/>
    <w:rsid w:val="00ED589F"/>
    <w:rsid w:val="00EE6EF9"/>
    <w:rsid w:val="00EF755D"/>
    <w:rsid w:val="00F15844"/>
    <w:rsid w:val="00F75A77"/>
    <w:rsid w:val="00F80E38"/>
    <w:rsid w:val="00FB21D5"/>
    <w:rsid w:val="00FD492E"/>
    <w:rsid w:val="00FD762F"/>
    <w:rsid w:val="00FF1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B9A71"/>
  <w15:chartTrackingRefBased/>
  <w15:docId w15:val="{4DDC5CC0-8F93-4968-93E2-433B4847A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D6A00"/>
    <w:pPr>
      <w:widowControl w:val="0"/>
      <w:spacing w:after="0" w:line="240" w:lineRule="auto"/>
    </w:pPr>
    <w:rPr>
      <w:rFonts w:ascii="Adobe Devanagari" w:eastAsia="Adobe Devanagari" w:hAnsi="Adobe Devanagari" w:cs="Adobe Devanaga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A00"/>
    <w:pPr>
      <w:tabs>
        <w:tab w:val="center" w:pos="4680"/>
        <w:tab w:val="right" w:pos="9360"/>
      </w:tabs>
    </w:pPr>
  </w:style>
  <w:style w:type="character" w:customStyle="1" w:styleId="HeaderChar">
    <w:name w:val="Header Char"/>
    <w:basedOn w:val="DefaultParagraphFont"/>
    <w:link w:val="Header"/>
    <w:uiPriority w:val="99"/>
    <w:rsid w:val="00AD6A00"/>
  </w:style>
  <w:style w:type="paragraph" w:styleId="Footer">
    <w:name w:val="footer"/>
    <w:basedOn w:val="Normal"/>
    <w:link w:val="FooterChar"/>
    <w:uiPriority w:val="99"/>
    <w:unhideWhenUsed/>
    <w:rsid w:val="00AD6A00"/>
    <w:pPr>
      <w:tabs>
        <w:tab w:val="center" w:pos="4680"/>
        <w:tab w:val="right" w:pos="9360"/>
      </w:tabs>
    </w:pPr>
  </w:style>
  <w:style w:type="character" w:customStyle="1" w:styleId="FooterChar">
    <w:name w:val="Footer Char"/>
    <w:basedOn w:val="DefaultParagraphFont"/>
    <w:link w:val="Footer"/>
    <w:uiPriority w:val="99"/>
    <w:rsid w:val="00AD6A00"/>
  </w:style>
  <w:style w:type="table" w:styleId="TableGrid">
    <w:name w:val="Table Grid"/>
    <w:basedOn w:val="TableNormal"/>
    <w:uiPriority w:val="39"/>
    <w:rsid w:val="00AD6A0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6A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A00"/>
    <w:rPr>
      <w:rFonts w:ascii="Segoe UI" w:hAnsi="Segoe UI" w:cs="Segoe UI"/>
      <w:sz w:val="18"/>
      <w:szCs w:val="18"/>
    </w:rPr>
  </w:style>
  <w:style w:type="paragraph" w:styleId="BodyText">
    <w:name w:val="Body Text"/>
    <w:basedOn w:val="Normal"/>
    <w:link w:val="BodyTextChar"/>
    <w:uiPriority w:val="1"/>
    <w:qFormat/>
    <w:rsid w:val="00AD6A00"/>
    <w:pPr>
      <w:spacing w:before="11"/>
    </w:pPr>
  </w:style>
  <w:style w:type="character" w:customStyle="1" w:styleId="BodyTextChar">
    <w:name w:val="Body Text Char"/>
    <w:basedOn w:val="DefaultParagraphFont"/>
    <w:link w:val="BodyText"/>
    <w:uiPriority w:val="1"/>
    <w:rsid w:val="00AD6A00"/>
    <w:rPr>
      <w:rFonts w:ascii="Adobe Devanagari" w:eastAsia="Adobe Devanagari" w:hAnsi="Adobe Devanagari" w:cs="Adobe Devanagari"/>
      <w:sz w:val="22"/>
      <w:szCs w:val="22"/>
    </w:rPr>
  </w:style>
  <w:style w:type="paragraph" w:styleId="ListParagraph">
    <w:name w:val="List Paragraph"/>
    <w:basedOn w:val="Normal"/>
    <w:uiPriority w:val="1"/>
    <w:qFormat/>
    <w:rsid w:val="00AD6A00"/>
  </w:style>
  <w:style w:type="paragraph" w:customStyle="1" w:styleId="TableParagraph">
    <w:name w:val="Table Paragraph"/>
    <w:basedOn w:val="Normal"/>
    <w:uiPriority w:val="1"/>
    <w:qFormat/>
    <w:rsid w:val="00AD6A00"/>
  </w:style>
  <w:style w:type="character" w:styleId="Hyperlink">
    <w:name w:val="Hyperlink"/>
    <w:basedOn w:val="DefaultParagraphFont"/>
    <w:uiPriority w:val="99"/>
    <w:unhideWhenUsed/>
    <w:rsid w:val="00AD6A00"/>
    <w:rPr>
      <w:color w:val="0563C1" w:themeColor="hyperlink"/>
      <w:u w:val="single"/>
    </w:rPr>
  </w:style>
  <w:style w:type="paragraph" w:customStyle="1" w:styleId="Default">
    <w:name w:val="Default"/>
    <w:rsid w:val="00AD6A00"/>
    <w:pPr>
      <w:autoSpaceDE w:val="0"/>
      <w:autoSpaceDN w:val="0"/>
      <w:adjustRightInd w:val="0"/>
      <w:spacing w:after="0" w:line="240" w:lineRule="auto"/>
    </w:pPr>
    <w:rPr>
      <w:rFonts w:ascii="MS Gothic" w:eastAsia="MS Gothic" w:hAnsiTheme="minorHAnsi" w:cs="MS Gothic"/>
      <w:color w:val="000000"/>
    </w:rPr>
  </w:style>
  <w:style w:type="character" w:styleId="UnresolvedMention">
    <w:name w:val="Unresolved Mention"/>
    <w:basedOn w:val="DefaultParagraphFont"/>
    <w:uiPriority w:val="99"/>
    <w:semiHidden/>
    <w:unhideWhenUsed/>
    <w:rsid w:val="002B2CD7"/>
    <w:rPr>
      <w:color w:val="605E5C"/>
      <w:shd w:val="clear" w:color="auto" w:fill="E1DFDD"/>
    </w:rPr>
  </w:style>
  <w:style w:type="character" w:styleId="FollowedHyperlink">
    <w:name w:val="FollowedHyperlink"/>
    <w:basedOn w:val="DefaultParagraphFont"/>
    <w:uiPriority w:val="99"/>
    <w:semiHidden/>
    <w:unhideWhenUsed/>
    <w:rsid w:val="00966080"/>
    <w:rPr>
      <w:color w:val="954F72" w:themeColor="followedHyperlink"/>
      <w:u w:val="single"/>
    </w:rPr>
  </w:style>
  <w:style w:type="character" w:styleId="Strong">
    <w:name w:val="Strong"/>
    <w:basedOn w:val="DefaultParagraphFont"/>
    <w:uiPriority w:val="22"/>
    <w:qFormat/>
    <w:rsid w:val="008373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79687">
      <w:bodyDiv w:val="1"/>
      <w:marLeft w:val="0"/>
      <w:marRight w:val="0"/>
      <w:marTop w:val="0"/>
      <w:marBottom w:val="0"/>
      <w:divBdr>
        <w:top w:val="none" w:sz="0" w:space="0" w:color="auto"/>
        <w:left w:val="none" w:sz="0" w:space="0" w:color="auto"/>
        <w:bottom w:val="none" w:sz="0" w:space="0" w:color="auto"/>
        <w:right w:val="none" w:sz="0" w:space="0" w:color="auto"/>
      </w:divBdr>
    </w:div>
    <w:div w:id="657340638">
      <w:bodyDiv w:val="1"/>
      <w:marLeft w:val="0"/>
      <w:marRight w:val="0"/>
      <w:marTop w:val="0"/>
      <w:marBottom w:val="0"/>
      <w:divBdr>
        <w:top w:val="none" w:sz="0" w:space="0" w:color="auto"/>
        <w:left w:val="none" w:sz="0" w:space="0" w:color="auto"/>
        <w:bottom w:val="none" w:sz="0" w:space="0" w:color="auto"/>
        <w:right w:val="none" w:sz="0" w:space="0" w:color="auto"/>
      </w:divBdr>
      <w:divsChild>
        <w:div w:id="154150449">
          <w:marLeft w:val="0"/>
          <w:marRight w:val="0"/>
          <w:marTop w:val="0"/>
          <w:marBottom w:val="0"/>
          <w:divBdr>
            <w:top w:val="none" w:sz="0" w:space="0" w:color="auto"/>
            <w:left w:val="none" w:sz="0" w:space="0" w:color="auto"/>
            <w:bottom w:val="none" w:sz="0" w:space="0" w:color="auto"/>
            <w:right w:val="none" w:sz="0" w:space="0" w:color="auto"/>
          </w:divBdr>
          <w:divsChild>
            <w:div w:id="1707095854">
              <w:marLeft w:val="0"/>
              <w:marRight w:val="0"/>
              <w:marTop w:val="0"/>
              <w:marBottom w:val="0"/>
              <w:divBdr>
                <w:top w:val="none" w:sz="0" w:space="0" w:color="auto"/>
                <w:left w:val="none" w:sz="0" w:space="0" w:color="auto"/>
                <w:bottom w:val="none" w:sz="0" w:space="0" w:color="auto"/>
                <w:right w:val="none" w:sz="0" w:space="0" w:color="auto"/>
              </w:divBdr>
              <w:divsChild>
                <w:div w:id="1895773971">
                  <w:marLeft w:val="0"/>
                  <w:marRight w:val="0"/>
                  <w:marTop w:val="0"/>
                  <w:marBottom w:val="0"/>
                  <w:divBdr>
                    <w:top w:val="none" w:sz="0" w:space="0" w:color="auto"/>
                    <w:left w:val="none" w:sz="0" w:space="0" w:color="auto"/>
                    <w:bottom w:val="none" w:sz="0" w:space="0" w:color="auto"/>
                    <w:right w:val="none" w:sz="0" w:space="0" w:color="auto"/>
                  </w:divBdr>
                  <w:divsChild>
                    <w:div w:id="1635066445">
                      <w:marLeft w:val="0"/>
                      <w:marRight w:val="0"/>
                      <w:marTop w:val="0"/>
                      <w:marBottom w:val="0"/>
                      <w:divBdr>
                        <w:top w:val="none" w:sz="0" w:space="0" w:color="auto"/>
                        <w:left w:val="none" w:sz="0" w:space="0" w:color="auto"/>
                        <w:bottom w:val="none" w:sz="0" w:space="0" w:color="auto"/>
                        <w:right w:val="none" w:sz="0" w:space="0" w:color="auto"/>
                      </w:divBdr>
                      <w:divsChild>
                        <w:div w:id="1919442826">
                          <w:marLeft w:val="0"/>
                          <w:marRight w:val="0"/>
                          <w:marTop w:val="0"/>
                          <w:marBottom w:val="0"/>
                          <w:divBdr>
                            <w:top w:val="none" w:sz="0" w:space="0" w:color="auto"/>
                            <w:left w:val="none" w:sz="0" w:space="0" w:color="auto"/>
                            <w:bottom w:val="none" w:sz="0" w:space="0" w:color="auto"/>
                            <w:right w:val="none" w:sz="0" w:space="0" w:color="auto"/>
                          </w:divBdr>
                          <w:divsChild>
                            <w:div w:id="14592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656742">
      <w:bodyDiv w:val="1"/>
      <w:marLeft w:val="0"/>
      <w:marRight w:val="0"/>
      <w:marTop w:val="0"/>
      <w:marBottom w:val="0"/>
      <w:divBdr>
        <w:top w:val="none" w:sz="0" w:space="0" w:color="auto"/>
        <w:left w:val="none" w:sz="0" w:space="0" w:color="auto"/>
        <w:bottom w:val="none" w:sz="0" w:space="0" w:color="auto"/>
        <w:right w:val="none" w:sz="0" w:space="0" w:color="auto"/>
      </w:divBdr>
    </w:div>
    <w:div w:id="209343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transcripts@txstate.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ces.org/membe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c-transcripts@txstate.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cs.gato.txst.edu/726863/Parchment%20Guide.pdf" TargetMode="External"/><Relationship Id="rId4" Type="http://schemas.openxmlformats.org/officeDocument/2006/relationships/settings" Target="settings.xml"/><Relationship Id="rId9" Type="http://schemas.openxmlformats.org/officeDocument/2006/relationships/hyperlink" Target="mailto:fac-transcripts@txstate.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5CEE7-80B2-4F49-B3C3-B757C9EF2695}">
  <ds:schemaRefs>
    <ds:schemaRef ds:uri="http://schemas.openxmlformats.org/officeDocument/2006/bibliography"/>
  </ds:schemaRefs>
</ds:datastoreItem>
</file>

<file path=docMetadata/LabelInfo.xml><?xml version="1.0" encoding="utf-8"?>
<clbl:labelList xmlns:clbl="http://schemas.microsoft.com/office/2020/mipLabelMetadata">
  <clbl:label id="{b19c134a-14c9-4d4c-af65-c420f94c8cbb}" enabled="0" method="" siteId="{b19c134a-14c9-4d4c-af65-c420f94c8cbb}" removed="1"/>
</clbl:labelList>
</file>

<file path=docProps/app.xml><?xml version="1.0" encoding="utf-8"?>
<Properties xmlns="http://schemas.openxmlformats.org/officeDocument/2006/extended-properties" xmlns:vt="http://schemas.openxmlformats.org/officeDocument/2006/docPropsVTypes">
  <Template>Normal</Template>
  <TotalTime>27</TotalTime>
  <Pages>2</Pages>
  <Words>726</Words>
  <Characters>4509</Characters>
  <Application>Microsoft Office Word</Application>
  <DocSecurity>0</DocSecurity>
  <Lines>187</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Wittekiend, Lyndi S</dc:creator>
  <cp:keywords/>
  <dc:description/>
  <cp:lastModifiedBy>Rodriguez, Jazmin I</cp:lastModifiedBy>
  <cp:revision>15</cp:revision>
  <cp:lastPrinted>2020-02-11T19:09:00Z</cp:lastPrinted>
  <dcterms:created xsi:type="dcterms:W3CDTF">2024-06-06T15:13:00Z</dcterms:created>
  <dcterms:modified xsi:type="dcterms:W3CDTF">2025-04-09T21:20:00Z</dcterms:modified>
</cp:coreProperties>
</file>